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74AE0D" w14:textId="77777777" w:rsidR="00773169" w:rsidRDefault="00773169">
      <w:pPr>
        <w:widowControl w:val="0"/>
        <w:pBdr>
          <w:top w:val="nil"/>
          <w:left w:val="nil"/>
          <w:bottom w:val="nil"/>
          <w:right w:val="nil"/>
          <w:between w:val="nil"/>
        </w:pBdr>
        <w:spacing w:after="0" w:line="276" w:lineRule="auto"/>
        <w:rPr>
          <w:color w:val="000000"/>
          <w:sz w:val="26"/>
          <w:szCs w:val="26"/>
        </w:rPr>
      </w:pPr>
    </w:p>
    <w:tbl>
      <w:tblPr>
        <w:tblStyle w:val="a"/>
        <w:tblW w:w="14174" w:type="dxa"/>
        <w:tblInd w:w="0" w:type="dxa"/>
        <w:tblLayout w:type="fixed"/>
        <w:tblLook w:val="0400" w:firstRow="0" w:lastRow="0" w:firstColumn="0" w:lastColumn="0" w:noHBand="0" w:noVBand="1"/>
      </w:tblPr>
      <w:tblGrid>
        <w:gridCol w:w="7087"/>
        <w:gridCol w:w="7087"/>
      </w:tblGrid>
      <w:tr w:rsidR="00773169" w14:paraId="0074AE14" w14:textId="77777777" w:rsidTr="00D1155A">
        <w:trPr>
          <w:trHeight w:val="1349"/>
        </w:trPr>
        <w:tc>
          <w:tcPr>
            <w:tcW w:w="7087" w:type="dxa"/>
          </w:tcPr>
          <w:p w14:paraId="0074AE0E" w14:textId="230AA937" w:rsidR="00773169" w:rsidRDefault="00C74175">
            <w:pPr>
              <w:spacing w:before="80" w:after="80" w:line="320" w:lineRule="auto"/>
              <w:jc w:val="center"/>
              <w:rPr>
                <w:rFonts w:ascii="Times New Roman" w:eastAsia="Times New Roman" w:hAnsi="Times New Roman" w:cs="Times New Roman"/>
                <w:b/>
                <w:bCs/>
                <w:sz w:val="26"/>
                <w:szCs w:val="26"/>
              </w:rPr>
            </w:pPr>
            <w:r>
              <w:rPr>
                <w:b/>
                <w:bCs/>
                <w:noProof/>
                <w:sz w:val="26"/>
                <w:szCs w:val="26"/>
              </w:rPr>
              <mc:AlternateContent>
                <mc:Choice Requires="wps">
                  <w:drawing>
                    <wp:anchor distT="0" distB="0" distL="114300" distR="114300" simplePos="0" relativeHeight="251659264" behindDoc="0" locked="0" layoutInCell="1" allowOverlap="1" wp14:anchorId="6B0A6165" wp14:editId="4C9950F7">
                      <wp:simplePos x="0" y="0"/>
                      <wp:positionH relativeFrom="column">
                        <wp:posOffset>1887474</wp:posOffset>
                      </wp:positionH>
                      <wp:positionV relativeFrom="paragraph">
                        <wp:posOffset>298958</wp:posOffset>
                      </wp:positionV>
                      <wp:extent cx="580517" cy="0"/>
                      <wp:effectExtent l="0" t="0" r="0" b="0"/>
                      <wp:wrapNone/>
                      <wp:docPr id="1152924766" name="Straight Connector 3"/>
                      <wp:cNvGraphicFramePr/>
                      <a:graphic xmlns:a="http://schemas.openxmlformats.org/drawingml/2006/main">
                        <a:graphicData uri="http://schemas.microsoft.com/office/word/2010/wordprocessingShape">
                          <wps:wsp>
                            <wps:cNvCnPr/>
                            <wps:spPr>
                              <a:xfrm>
                                <a:off x="0" y="0"/>
                                <a:ext cx="580517"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4FC52E9" id="Straight Connector 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8.6pt,23.55pt" to="194.3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diOnAEAAI4DAAAOAAAAZHJzL2Uyb0RvYy54bWysU01v2zAMvRfofxB0b2wX6FYYcXJosV6K&#10;rdjWH6DKVCxMX6DU2Pn3o5TEKdpiGIpeZInke+Qj6eV6soZtAaP2ruPNouYMnPS9dpuOP/7+dnHN&#10;WUzC9cJ4Bx3fQeTr1fnZcgwtXPrBmx6QEYmL7Rg6PqQU2qqKcgAr4sIHcORUHq1I9MRN1aMYid2a&#10;6rKuv1Sjxz6glxAjWW/3Tr4q/EqBTD+UipCY6TjVlsqJ5XzKZ7VainaDIgxaHsoQH6jCCu0o6Ux1&#10;K5Jgz6jfUFkt0Uev0kJ6W3mltISigdQ09Ss1vwYRoGih5sQwtyl+Hq38vr1xD0htGENsY3jArGJS&#10;aPOX6mNTadZubhZMiUkyXl3XV81XzuTRVZ1wAWO6A29ZvnTcaJdliFZs72OiXBR6DMlm47LtVEC5&#10;pZ2BvfMnKKZ7StkUkrIbcGOQbQVNtf/T5CkSpXEUmSFKGzOD6n+DDrEZBmVf/hc4R5eM3qUZaLXz&#10;+F7WNB1LVfv4o+q91iz7yfe7Mo7SDhp6UXZY0LxVL98FfvqNVn8BAAD//wMAUEsDBBQABgAIAAAA&#10;IQDfQk013gAAAAkBAAAPAAAAZHJzL2Rvd25yZXYueG1sTI9NT4QwEIbvJv6HZky8ucOiWViWsjF+&#10;nPSA6MFjl45Alk4J7QL6663xoMeZefLO8+b7xfRiotF1liWsVxEI4trqjhsJb6+PVykI5xVr1Vsm&#10;CZ/kYF+cn+Uq03bmF5oq34gQwi5TElrvhwzR1S0Z5VZ2IA63Dzsa5cM4NqhHNYdw02McRRs0quPw&#10;oVUD3bVUH6uTkZA8PFXlMN8/f5WYYFlO1qfHdykvL5bbHQhPi/+D4Uc/qEMRnA72xNqJXkK8TeKA&#10;SrhJ1iACcJ2mGxCH3wUWOf5vUHwDAAD//wMAUEsBAi0AFAAGAAgAAAAhALaDOJL+AAAA4QEAABMA&#10;AAAAAAAAAAAAAAAAAAAAAFtDb250ZW50X1R5cGVzXS54bWxQSwECLQAUAAYACAAAACEAOP0h/9YA&#10;AACUAQAACwAAAAAAAAAAAAAAAAAvAQAAX3JlbHMvLnJlbHNQSwECLQAUAAYACAAAACEADj3YjpwB&#10;AACOAwAADgAAAAAAAAAAAAAAAAAuAgAAZHJzL2Uyb0RvYy54bWxQSwECLQAUAAYACAAAACEA30JN&#10;Nd4AAAAJAQAADwAAAAAAAAAAAAAAAAD2AwAAZHJzL2Rvd25yZXYueG1sUEsFBgAAAAAEAAQA8wAA&#10;AAEFAAAAAA==&#10;" strokecolor="black [3040]"/>
                  </w:pict>
                </mc:Fallback>
              </mc:AlternateContent>
            </w:r>
            <w:r w:rsidR="00D1155A">
              <w:rPr>
                <w:rFonts w:ascii="Times New Roman" w:eastAsia="Times New Roman" w:hAnsi="Times New Roman" w:cs="Times New Roman"/>
                <w:b/>
                <w:bCs/>
                <w:sz w:val="26"/>
                <w:szCs w:val="26"/>
              </w:rPr>
              <w:t>BỘ TƯ PHÁP</w:t>
            </w:r>
          </w:p>
          <w:p w14:paraId="0074AE0F" w14:textId="77777777" w:rsidR="00773169" w:rsidRDefault="00773169">
            <w:pPr>
              <w:spacing w:before="80" w:after="80" w:line="320" w:lineRule="auto"/>
              <w:rPr>
                <w:rFonts w:ascii="Times New Roman" w:eastAsia="Times New Roman" w:hAnsi="Times New Roman" w:cs="Times New Roman"/>
                <w:i/>
                <w:iCs/>
                <w:sz w:val="26"/>
                <w:szCs w:val="26"/>
              </w:rPr>
            </w:pPr>
          </w:p>
        </w:tc>
        <w:tc>
          <w:tcPr>
            <w:tcW w:w="7087" w:type="dxa"/>
          </w:tcPr>
          <w:p w14:paraId="0074AE10" w14:textId="77777777" w:rsidR="00773169" w:rsidRDefault="00D1155A">
            <w:pPr>
              <w:spacing w:line="320" w:lineRule="auto"/>
              <w:jc w:val="cente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CỘNG HÒA XÃ HỘI CHỦ NGHĨA VIỆT NAM</w:t>
            </w:r>
          </w:p>
          <w:p w14:paraId="0074AE12" w14:textId="408E6B25" w:rsidR="00773169" w:rsidRPr="00E62C06" w:rsidRDefault="00C74175" w:rsidP="00D1155A">
            <w:pPr>
              <w:spacing w:after="120" w:line="319" w:lineRule="auto"/>
              <w:jc w:val="center"/>
              <w:rPr>
                <w:rFonts w:ascii="Times New Roman" w:eastAsia="Times New Roman" w:hAnsi="Times New Roman" w:cs="Times New Roman"/>
                <w:b/>
                <w:bCs/>
                <w:sz w:val="26"/>
                <w:szCs w:val="26"/>
              </w:rPr>
            </w:pPr>
            <w:r>
              <w:rPr>
                <w:b/>
                <w:bCs/>
                <w:noProof/>
                <w:sz w:val="26"/>
                <w:szCs w:val="26"/>
              </w:rPr>
              <mc:AlternateContent>
                <mc:Choice Requires="wps">
                  <w:drawing>
                    <wp:anchor distT="0" distB="0" distL="114300" distR="114300" simplePos="0" relativeHeight="251660288" behindDoc="0" locked="0" layoutInCell="1" allowOverlap="1" wp14:anchorId="06893A19" wp14:editId="3D7A1B6C">
                      <wp:simplePos x="0" y="0"/>
                      <wp:positionH relativeFrom="column">
                        <wp:posOffset>1179978</wp:posOffset>
                      </wp:positionH>
                      <wp:positionV relativeFrom="paragraph">
                        <wp:posOffset>247799</wp:posOffset>
                      </wp:positionV>
                      <wp:extent cx="2003897" cy="0"/>
                      <wp:effectExtent l="0" t="0" r="0" b="0"/>
                      <wp:wrapNone/>
                      <wp:docPr id="2089236960" name="Straight Connector 4"/>
                      <wp:cNvGraphicFramePr/>
                      <a:graphic xmlns:a="http://schemas.openxmlformats.org/drawingml/2006/main">
                        <a:graphicData uri="http://schemas.microsoft.com/office/word/2010/wordprocessingShape">
                          <wps:wsp>
                            <wps:cNvCnPr/>
                            <wps:spPr>
                              <a:xfrm>
                                <a:off x="0" y="0"/>
                                <a:ext cx="2003897"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15B24F9" id="Straight Connector 4"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92.9pt,19.5pt" to="250.7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hlqnAEAAI8DAAAOAAAAZHJzL2Uyb0RvYy54bWysU8GO1DAMvSPxD1HuTDuLBEs1nT3sCi4I&#10;VsB+QDZ1phFJHDlh2vl7nMxMBwFCaLWXNLH9nv1sd3Mzeyf2QMli6OV61UoBQeNgw66XD9/ev7qW&#10;ImUVBuUwQC8PkOTN9uWLzRQ7uMIR3QAkmCSkboq9HHOOXdMkPYJXaYURAjsNkleZn7RrBlITs3vX&#10;XLXtm2ZCGiKhhpTYend0ym3lNwZ0/mxMgixcL7m2XE+q52M5m+1GdTtScbT6VIZ6QhVe2cBJF6o7&#10;lZX4QfYPKm81YUKTVxp9g8ZYDVUDq1m3v6n5OqoIVQs3J8WlTen5aPWn/W24J27DFFOX4j0VFbMh&#10;X75cn5hrsw5Ls2DOQrORu//6+t1bKfTZ11yAkVL+AOhFufTS2VB0qE7tP6bMyTj0HFLMLhTbpYJ6&#10;ywcHR+cXMMIOnHNdSepywK0jsVc81uH7uoyRKV3gyAIx1rkF1P4bdIotMKgL87/AJbpmxJAXoLcB&#10;6W9Z83wu1Rzjz6qPWovsRxwOdR61HTz1quy0oWWtfn1X+OU/2v4EAAD//wMAUEsDBBQABgAIAAAA&#10;IQAqPB8J3gAAAAkBAAAPAAAAZHJzL2Rvd25yZXYueG1sTI/NTsMwEITvSH0Ha5F6o05bSkOIUyF+&#10;TnAIoYce3XhJosbrKHaTwNOziAMcZ3Y0+026m2wrBux940jBchGBQCqdaahSsH9/vopB+KDJ6NYR&#10;KvhED7tsdpHqxLiR3nAoQiW4hHyiFdQhdImUvqzRar9wHRLfPlxvdWDZV9L0euRy28pVFN1Iqxvi&#10;D7Xu8KHG8lScrYLt00uRd+Pj61cutzLPBxfi00Gp+eV0fwci4BT+wvCDz+iQMdPRncl40bKON4we&#10;FKxveRMHNtHyGsTx15BZKv8vyL4BAAD//wMAUEsBAi0AFAAGAAgAAAAhALaDOJL+AAAA4QEAABMA&#10;AAAAAAAAAAAAAAAAAAAAAFtDb250ZW50X1R5cGVzXS54bWxQSwECLQAUAAYACAAAACEAOP0h/9YA&#10;AACUAQAACwAAAAAAAAAAAAAAAAAvAQAAX3JlbHMvLnJlbHNQSwECLQAUAAYACAAAACEADw4ZapwB&#10;AACPAwAADgAAAAAAAAAAAAAAAAAuAgAAZHJzL2Uyb0RvYy54bWxQSwECLQAUAAYACAAAACEAKjwf&#10;Cd4AAAAJAQAADwAAAAAAAAAAAAAAAAD2AwAAZHJzL2Rvd25yZXYueG1sUEsFBgAAAAAEAAQA8wAA&#10;AAEFAAAAAA==&#10;" strokecolor="black [3040]"/>
                  </w:pict>
                </mc:Fallback>
              </mc:AlternateContent>
            </w:r>
            <w:r w:rsidR="00D1155A">
              <w:rPr>
                <w:rFonts w:ascii="Times New Roman" w:eastAsia="Times New Roman" w:hAnsi="Times New Roman" w:cs="Times New Roman"/>
                <w:b/>
                <w:bCs/>
                <w:sz w:val="26"/>
                <w:szCs w:val="26"/>
              </w:rPr>
              <w:t>Độc lập - Tự do - Hạnh phúc</w:t>
            </w:r>
          </w:p>
          <w:p w14:paraId="0074AE13" w14:textId="4E25A8F5" w:rsidR="00773169" w:rsidRDefault="00D1155A" w:rsidP="00D1155A">
            <w:pPr>
              <w:spacing w:line="320" w:lineRule="auto"/>
              <w:jc w:val="center"/>
              <w:rPr>
                <w:rFonts w:ascii="Times New Roman" w:eastAsia="Times New Roman" w:hAnsi="Times New Roman" w:cs="Times New Roman"/>
                <w:i/>
                <w:iCs/>
                <w:sz w:val="26"/>
                <w:szCs w:val="26"/>
              </w:rPr>
            </w:pPr>
            <w:r>
              <w:rPr>
                <w:rFonts w:ascii="Times New Roman" w:eastAsia="Times New Roman" w:hAnsi="Times New Roman" w:cs="Times New Roman"/>
                <w:i/>
                <w:iCs/>
                <w:sz w:val="26"/>
                <w:szCs w:val="26"/>
              </w:rPr>
              <w:t xml:space="preserve">Hà Nội, ngày </w:t>
            </w:r>
            <w:r w:rsidR="00E62C06" w:rsidRPr="00E62C06">
              <w:rPr>
                <w:rFonts w:ascii="Times New Roman" w:eastAsia="Times New Roman" w:hAnsi="Times New Roman" w:cs="Times New Roman"/>
                <w:i/>
                <w:iCs/>
                <w:sz w:val="26"/>
                <w:szCs w:val="26"/>
              </w:rPr>
              <w:t xml:space="preserve">01 </w:t>
            </w:r>
            <w:r>
              <w:rPr>
                <w:rFonts w:ascii="Times New Roman" w:eastAsia="Times New Roman" w:hAnsi="Times New Roman" w:cs="Times New Roman"/>
                <w:i/>
                <w:iCs/>
                <w:sz w:val="26"/>
                <w:szCs w:val="26"/>
              </w:rPr>
              <w:t xml:space="preserve"> tháng  </w:t>
            </w:r>
            <w:r w:rsidR="00E62C06">
              <w:rPr>
                <w:rFonts w:ascii="Times New Roman" w:eastAsia="Times New Roman" w:hAnsi="Times New Roman" w:cs="Times New Roman"/>
                <w:i/>
                <w:iCs/>
                <w:sz w:val="26"/>
                <w:szCs w:val="26"/>
                <w:lang w:val="en-US"/>
              </w:rPr>
              <w:t>12</w:t>
            </w:r>
            <w:r>
              <w:rPr>
                <w:rFonts w:ascii="Times New Roman" w:eastAsia="Times New Roman" w:hAnsi="Times New Roman" w:cs="Times New Roman"/>
                <w:i/>
                <w:iCs/>
                <w:sz w:val="26"/>
                <w:szCs w:val="26"/>
              </w:rPr>
              <w:t xml:space="preserve">  năm 2025</w:t>
            </w:r>
          </w:p>
        </w:tc>
      </w:tr>
    </w:tbl>
    <w:p w14:paraId="51178A04" w14:textId="77777777" w:rsidR="00E92B3C" w:rsidRPr="00D1155A" w:rsidRDefault="00D1155A">
      <w:pPr>
        <w:spacing w:after="0" w:line="240" w:lineRule="auto"/>
        <w:jc w:val="center"/>
        <w:rPr>
          <w:b/>
          <w:bCs/>
          <w:sz w:val="26"/>
          <w:szCs w:val="26"/>
        </w:rPr>
      </w:pPr>
      <w:r>
        <w:rPr>
          <w:b/>
          <w:bCs/>
          <w:sz w:val="26"/>
          <w:szCs w:val="26"/>
        </w:rPr>
        <w:t xml:space="preserve">BẢN TỔNG HỢP Ý KIẾN, TIẾP THU, GIẢI TRÌNH Ý KIẾN GÓP Ý, PHẢN BIỆN XÃ HỘI ĐỐI VỚI DỰ THẢO LUẬT </w:t>
      </w:r>
    </w:p>
    <w:p w14:paraId="0074AE16" w14:textId="349E06A8" w:rsidR="00773169" w:rsidRPr="00E62C06" w:rsidRDefault="00D1155A" w:rsidP="00E92B3C">
      <w:pPr>
        <w:spacing w:after="0" w:line="240" w:lineRule="auto"/>
        <w:jc w:val="center"/>
        <w:rPr>
          <w:b/>
          <w:bCs/>
          <w:sz w:val="26"/>
          <w:szCs w:val="26"/>
        </w:rPr>
      </w:pPr>
      <w:r>
        <w:rPr>
          <w:b/>
          <w:bCs/>
          <w:sz w:val="26"/>
          <w:szCs w:val="26"/>
        </w:rPr>
        <w:t>SỬA ĐỔI, BỔ SUNG LUẬT TRỢ GIÚP PHÁP LÝ</w:t>
      </w:r>
    </w:p>
    <w:p w14:paraId="0074AE17" w14:textId="38000380" w:rsidR="00773169" w:rsidRDefault="00D1155A">
      <w:pPr>
        <w:spacing w:after="0" w:line="240" w:lineRule="auto"/>
        <w:ind w:firstLine="720"/>
        <w:jc w:val="both"/>
        <w:rPr>
          <w:sz w:val="26"/>
          <w:szCs w:val="26"/>
          <w:highlight w:val="white"/>
        </w:rPr>
      </w:pPr>
      <w:r>
        <w:rPr>
          <w:sz w:val="26"/>
          <w:szCs w:val="26"/>
          <w:highlight w:val="white"/>
        </w:rPr>
        <w:t xml:space="preserve">Căn cứ Luật </w:t>
      </w:r>
      <w:r w:rsidRPr="00E62C06">
        <w:rPr>
          <w:sz w:val="26"/>
          <w:szCs w:val="26"/>
          <w:highlight w:val="white"/>
        </w:rPr>
        <w:t>Ban hành văn bản quy phạm pháp luật</w:t>
      </w:r>
      <w:r>
        <w:rPr>
          <w:sz w:val="26"/>
          <w:szCs w:val="26"/>
          <w:highlight w:val="white"/>
        </w:rPr>
        <w:t>, Bộ Tư pháp đã tổ chức lấy ý kiến đối với hồ sơ dự thảo Luật sửa đổi, bổ sung một số điều của Luật Trợ giúp pháp lý.</w:t>
      </w:r>
    </w:p>
    <w:p w14:paraId="0074AE18" w14:textId="77777777" w:rsidR="00773169" w:rsidRDefault="00D1155A">
      <w:pPr>
        <w:spacing w:after="0" w:line="240" w:lineRule="auto"/>
        <w:ind w:firstLine="720"/>
        <w:jc w:val="both"/>
        <w:rPr>
          <w:b/>
          <w:bCs/>
          <w:sz w:val="26"/>
          <w:szCs w:val="26"/>
          <w:highlight w:val="white"/>
        </w:rPr>
      </w:pPr>
      <w:r>
        <w:rPr>
          <w:b/>
          <w:bCs/>
          <w:sz w:val="26"/>
          <w:szCs w:val="26"/>
          <w:highlight w:val="white"/>
        </w:rPr>
        <w:t>I. Tổng số cơ quan, đơn vị đã gửi xin ý kiến góp ý, phản biện xã hội và tổng số ý kiến nhận được</w:t>
      </w:r>
    </w:p>
    <w:p w14:paraId="0074AE19" w14:textId="77777777" w:rsidR="00773169" w:rsidRDefault="00D1155A">
      <w:pPr>
        <w:spacing w:after="0" w:line="240" w:lineRule="auto"/>
        <w:ind w:firstLine="720"/>
        <w:jc w:val="both"/>
        <w:rPr>
          <w:sz w:val="26"/>
          <w:szCs w:val="26"/>
          <w:highlight w:val="white"/>
        </w:rPr>
      </w:pPr>
      <w:r>
        <w:rPr>
          <w:sz w:val="26"/>
          <w:szCs w:val="26"/>
          <w:highlight w:val="white"/>
        </w:rPr>
        <w:t xml:space="preserve">Tổng số các cơ quan, tổ chức được gửi lấy ý kiến theo Công văn số 7149/BTP-PB&amp;TG ngày 07/11/2025 là 178 cơ quan, đơn vị, tổ chức, cụ thể như sau: </w:t>
      </w:r>
    </w:p>
    <w:p w14:paraId="0074AE1A" w14:textId="77777777" w:rsidR="00773169" w:rsidRDefault="00D1155A">
      <w:pPr>
        <w:spacing w:after="0" w:line="240" w:lineRule="auto"/>
        <w:ind w:firstLine="720"/>
        <w:jc w:val="both"/>
        <w:rPr>
          <w:sz w:val="26"/>
          <w:szCs w:val="26"/>
          <w:highlight w:val="white"/>
        </w:rPr>
      </w:pPr>
      <w:r>
        <w:rPr>
          <w:sz w:val="26"/>
          <w:szCs w:val="26"/>
          <w:highlight w:val="white"/>
        </w:rPr>
        <w:t>- Bộ, ngành và cơ quan thuộc Chính phủ: 11 cơ quan, đơn vị:  (1) Bộ Công an, (2) Bộ Quốc phòng, (3) Bộ Dân tộc và Tôn giáo, (4)Bộ Nội vụ, (5) Bộ Tài chính, (6) Bộ Ngoại giao, (7) Bộ Khoa học – Công nghệ, (8)Viện kiểm sát nhân dân tối cao, (9)Tòa án nhân dân tối cao, (10) Văn phòng Chính phủ, (11) Cục Phòng bệnh (Bộ Y tế).</w:t>
      </w:r>
    </w:p>
    <w:p w14:paraId="0074AE1B" w14:textId="77777777" w:rsidR="00773169" w:rsidRDefault="00D1155A">
      <w:pPr>
        <w:spacing w:after="0" w:line="240" w:lineRule="auto"/>
        <w:ind w:firstLine="720"/>
        <w:jc w:val="both"/>
        <w:rPr>
          <w:sz w:val="26"/>
          <w:szCs w:val="26"/>
          <w:highlight w:val="white"/>
        </w:rPr>
      </w:pPr>
      <w:r>
        <w:rPr>
          <w:sz w:val="26"/>
          <w:szCs w:val="26"/>
          <w:highlight w:val="white"/>
        </w:rPr>
        <w:t>- Các đơn vị khác: 17 đơn vị: (1) Ủy ban Trung ương Mặt trận tổ quốc Việt Nam, (2) Hội Luật gia Việt Nam, (3) Liên đoàn Luật sư Việt Nam, (4) Ban chỉ đạo cải cách tư pháp Trung ương, (5) Ban Chỉ đạo Trung ương về hoàn thiện thể chế, pháp luật, (6) Trung ương Hội Liên hiệp Phụ nữ Việt Nam, một số đơn vị thuộc Bộ Tư pháp: (7) Vụ Công tác xây dựng văn bản quy phạm pháp luật, (8) Vụ Tổ chức cán bộ, (9) Cục Kế hoạch - Tài chính, (10) Cục Kiểm tra văn bản và Quản lý xử lý vi phạm hành chính, (11) Cục Bổ trợ tư pháp, (12) Vụ Pháp luật hình sự - hành chính, (13) Vụ Pháp luật quốc tế, (14) Văn phòng Quốc gia về giảm nghèo, (15) Trung ương Hội Cựu chiến binh Việt Nam, (16) Hội bảo vệ quyền trẻ em Việt Nam, (17) Trung ương Hội người cao tuổi Việt Nam.</w:t>
      </w:r>
    </w:p>
    <w:p w14:paraId="0074AE1C" w14:textId="77777777" w:rsidR="00773169" w:rsidRDefault="00D1155A">
      <w:pPr>
        <w:spacing w:after="0" w:line="240" w:lineRule="auto"/>
        <w:ind w:firstLine="720"/>
        <w:jc w:val="both"/>
        <w:rPr>
          <w:sz w:val="26"/>
          <w:szCs w:val="26"/>
          <w:highlight w:val="white"/>
        </w:rPr>
      </w:pPr>
      <w:r>
        <w:rPr>
          <w:sz w:val="26"/>
          <w:szCs w:val="26"/>
          <w:highlight w:val="white"/>
        </w:rPr>
        <w:t xml:space="preserve">- Địa phương: 34 Sở Tư pháp các tỉnh, thành phố; 52 Trung tâm trợ giúp pháp lý nhà nước tại các tỉnh, thành phố; Đoàn đại biểu Quốc hội 34 tỉnh, thành phố; 30 UBND xã tại các tỉnh, thành phố. </w:t>
      </w:r>
    </w:p>
    <w:p w14:paraId="0074AE1D" w14:textId="77777777" w:rsidR="00773169" w:rsidRDefault="00D1155A">
      <w:pPr>
        <w:spacing w:after="0" w:line="240" w:lineRule="auto"/>
        <w:ind w:firstLine="720"/>
        <w:jc w:val="both"/>
        <w:rPr>
          <w:b/>
          <w:bCs/>
          <w:sz w:val="26"/>
          <w:szCs w:val="26"/>
          <w:highlight w:val="white"/>
        </w:rPr>
      </w:pPr>
      <w:r>
        <w:rPr>
          <w:b/>
          <w:bCs/>
          <w:sz w:val="26"/>
          <w:szCs w:val="26"/>
          <w:highlight w:val="white"/>
        </w:rPr>
        <w:t>II. Kết quả cụ thể như sau:</w:t>
      </w:r>
    </w:p>
    <w:p w14:paraId="0074AE1E" w14:textId="77777777" w:rsidR="00773169" w:rsidRDefault="00D1155A">
      <w:pPr>
        <w:spacing w:after="0" w:line="240" w:lineRule="auto"/>
        <w:ind w:firstLine="720"/>
        <w:jc w:val="both"/>
        <w:rPr>
          <w:sz w:val="26"/>
          <w:szCs w:val="26"/>
          <w:highlight w:val="white"/>
        </w:rPr>
      </w:pPr>
      <w:r>
        <w:rPr>
          <w:sz w:val="26"/>
          <w:szCs w:val="26"/>
          <w:highlight w:val="white"/>
        </w:rPr>
        <w:t xml:space="preserve">Đến ngày 01/12/2025, đã nhận được </w:t>
      </w:r>
      <w:r>
        <w:rPr>
          <w:b/>
          <w:bCs/>
          <w:sz w:val="26"/>
          <w:szCs w:val="26"/>
          <w:highlight w:val="white"/>
        </w:rPr>
        <w:t>102 ý kiến góp ý</w:t>
      </w:r>
      <w:r>
        <w:rPr>
          <w:sz w:val="26"/>
          <w:szCs w:val="26"/>
          <w:highlight w:val="white"/>
        </w:rPr>
        <w:t xml:space="preserve">: 6 ý kiến góp ý của các cơ quan Trung ương (Văn phòng Chính phủ, Bộ Dân tộc và Tôn giáo; Bộ Nội vụ; Ủy Ban Mặt trận Tổ quốc Việt Nam; Liên đoàn Luật sư Việt Nam; Bộ Ngoại giao); 10 ý kiến của đoàn đại biểu quốc hội; 32 ý kiến góp ý của Sở Tư pháp; 44 ý kiến góp ý của các Trung tâm TGPL nhà nước; 6 ý kiến góp ý của UBND xã; 4 đơn vị thuộc Bộ (Vụ Công tác xây dựng văn bản quy phạm pháp luật, Vụ Pháp luật quốc tế, Cục Bổ trợ tư pháp, Cục Kế hoạch - Tài chính). </w:t>
      </w:r>
    </w:p>
    <w:p w14:paraId="45C50A3D" w14:textId="6AB52887" w:rsidR="00D1155A" w:rsidRPr="00E62C06" w:rsidRDefault="00D1155A">
      <w:pPr>
        <w:spacing w:after="0" w:line="240" w:lineRule="auto"/>
        <w:jc w:val="both"/>
        <w:rPr>
          <w:sz w:val="26"/>
          <w:szCs w:val="26"/>
          <w:highlight w:val="white"/>
        </w:rPr>
      </w:pPr>
      <w:r>
        <w:rPr>
          <w:sz w:val="26"/>
          <w:szCs w:val="26"/>
          <w:highlight w:val="white"/>
        </w:rPr>
        <w:t>* Có</w:t>
      </w:r>
      <w:r>
        <w:rPr>
          <w:b/>
          <w:bCs/>
          <w:sz w:val="26"/>
          <w:szCs w:val="26"/>
          <w:highlight w:val="white"/>
        </w:rPr>
        <w:t xml:space="preserve"> </w:t>
      </w:r>
      <w:r>
        <w:rPr>
          <w:sz w:val="26"/>
          <w:szCs w:val="26"/>
          <w:highlight w:val="white"/>
        </w:rPr>
        <w:t>09</w:t>
      </w:r>
      <w:r>
        <w:rPr>
          <w:b/>
          <w:bCs/>
          <w:sz w:val="26"/>
          <w:szCs w:val="26"/>
          <w:highlight w:val="white"/>
        </w:rPr>
        <w:t xml:space="preserve"> </w:t>
      </w:r>
      <w:r>
        <w:rPr>
          <w:sz w:val="26"/>
          <w:szCs w:val="26"/>
          <w:highlight w:val="white"/>
        </w:rPr>
        <w:t>cơ quan, bao gồm (1) TTTGPL tỉnh Sóc Trăng; (2) TTTGPL số 3 tỉnh Vĩnh Long, (3) Đoàn đại biểu Quốc hội tỉnh Cà Mau, (4) Đoàn đại biểu Quốc hội tỉnh Lào Cai, (5) Đoàn đại biểu Quốc hội tỉnh Sơn La, (6) UBND phường Đồ Sơn - Thanh Hóa, (7) UBND xã Sao Vàng - Thanh Hóa, (8) Cục Bổ trợ tư pháp, (9) UBND xã An Châu - Nghệ An: Nhất trí hoàn toàn với dự thảo Tờ trình và dự thảo Luật</w:t>
      </w:r>
    </w:p>
    <w:tbl>
      <w:tblPr>
        <w:tblStyle w:val="a0"/>
        <w:tblW w:w="14925" w:type="dxa"/>
        <w:tblInd w:w="-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0"/>
        <w:gridCol w:w="2595"/>
        <w:gridCol w:w="6195"/>
        <w:gridCol w:w="4605"/>
      </w:tblGrid>
      <w:tr w:rsidR="00773169" w14:paraId="0074AE27" w14:textId="77777777">
        <w:trPr>
          <w:trHeight w:val="953"/>
          <w:tblHeader/>
        </w:trPr>
        <w:tc>
          <w:tcPr>
            <w:tcW w:w="1530" w:type="dxa"/>
            <w:vAlign w:val="center"/>
          </w:tcPr>
          <w:p w14:paraId="0074AE21" w14:textId="77777777" w:rsidR="00773169" w:rsidRDefault="00D1155A">
            <w:pPr>
              <w:jc w:val="center"/>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lastRenderedPageBreak/>
              <w:t>NHÓM VẤN ĐỀ, ĐIỀU, KHOẢN</w:t>
            </w:r>
          </w:p>
        </w:tc>
        <w:tc>
          <w:tcPr>
            <w:tcW w:w="2595" w:type="dxa"/>
            <w:vAlign w:val="center"/>
          </w:tcPr>
          <w:p w14:paraId="0074AE22" w14:textId="77777777" w:rsidR="00773169" w:rsidRDefault="00D1155A">
            <w:pPr>
              <w:jc w:val="center"/>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CHỦ THỂ GÓP Ý</w:t>
            </w:r>
          </w:p>
        </w:tc>
        <w:tc>
          <w:tcPr>
            <w:tcW w:w="6195" w:type="dxa"/>
            <w:vAlign w:val="center"/>
          </w:tcPr>
          <w:p w14:paraId="0074AE23" w14:textId="77777777" w:rsidR="00773169" w:rsidRDefault="00D1155A">
            <w:pPr>
              <w:jc w:val="center"/>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GÓP Ý,</w:t>
            </w:r>
          </w:p>
          <w:p w14:paraId="0074AE24" w14:textId="77777777" w:rsidR="00773169" w:rsidRDefault="00D1155A">
            <w:pPr>
              <w:jc w:val="center"/>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PHẢN BIỆN</w:t>
            </w:r>
          </w:p>
        </w:tc>
        <w:tc>
          <w:tcPr>
            <w:tcW w:w="4605" w:type="dxa"/>
            <w:vAlign w:val="center"/>
          </w:tcPr>
          <w:p w14:paraId="0074AE25" w14:textId="77777777" w:rsidR="00773169" w:rsidRDefault="00D1155A">
            <w:pPr>
              <w:jc w:val="center"/>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TIẾP</w:t>
            </w:r>
          </w:p>
          <w:p w14:paraId="0074AE26" w14:textId="77777777" w:rsidR="00773169" w:rsidRDefault="00D1155A">
            <w:pPr>
              <w:jc w:val="center"/>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THU, GIẢI TRÌNH</w:t>
            </w:r>
          </w:p>
        </w:tc>
      </w:tr>
      <w:tr w:rsidR="00773169" w14:paraId="0074AE29" w14:textId="77777777">
        <w:trPr>
          <w:trHeight w:val="502"/>
          <w:tblHeader/>
        </w:trPr>
        <w:tc>
          <w:tcPr>
            <w:tcW w:w="14925" w:type="dxa"/>
            <w:gridSpan w:val="4"/>
            <w:shd w:val="clear" w:color="auto" w:fill="FBD5B5"/>
            <w:vAlign w:val="center"/>
          </w:tcPr>
          <w:p w14:paraId="0074AE28" w14:textId="77777777" w:rsidR="00773169" w:rsidRDefault="00D1155A">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I. DỰ THẢO TỜ TRÌNH</w:t>
            </w:r>
          </w:p>
        </w:tc>
      </w:tr>
      <w:tr w:rsidR="00773169" w14:paraId="0074AE2E" w14:textId="77777777">
        <w:trPr>
          <w:trHeight w:val="953"/>
          <w:tblHeader/>
        </w:trPr>
        <w:tc>
          <w:tcPr>
            <w:tcW w:w="1530" w:type="dxa"/>
            <w:vMerge w:val="restart"/>
            <w:vAlign w:val="center"/>
          </w:tcPr>
          <w:p w14:paraId="0074AE2A"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Tờ trình</w:t>
            </w:r>
          </w:p>
        </w:tc>
        <w:tc>
          <w:tcPr>
            <w:tcW w:w="2595" w:type="dxa"/>
            <w:vAlign w:val="center"/>
          </w:tcPr>
          <w:p w14:paraId="0074AE2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VPCP; (2) Vụ Công tác XDVBQPPL</w:t>
            </w:r>
          </w:p>
        </w:tc>
        <w:tc>
          <w:tcPr>
            <w:tcW w:w="6195" w:type="dxa"/>
            <w:vAlign w:val="center"/>
          </w:tcPr>
          <w:p w14:paraId="0074AE2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Đề nghị chỉnh lý dự thảo Tờ trình bảo đảm tuân thủ Mẫu số 02 Phụ lục IV và quy định tại khoản 2 Điều 6 Nghị định số 78/2025/NĐ-CP ngày 01 tháng 4 năm 2025 của Chính phủ quy định chi tiết một số điều và biện pháp để tổ chức, hướng dẫn thi hành Luật Ban hành văn bản QPPL, được sửa đổi, bổ sung bởi Nghị định số 187/2025/NĐ-CP ngày 01 tháng 7 năm 2025, trong đó quy định: “Đối với tờ trình dự án, dự thảo văn bản sửa đổi, bổ sung, thay thế phải nêu rõ: nội dung sửa đổi, hoàn thiện; nội dung bổ sung; nội dung lược bỏ; nội dung cắt giảm, đơn giản hóa thủ tục hành chính; nội dung phân quyền, phân cấp; vấn đề còn ý kiến khác nhau cần xin ý kiến cấp có thẩm quyền và kiến nghị phương án giải quyết”.</w:t>
            </w:r>
          </w:p>
        </w:tc>
        <w:tc>
          <w:tcPr>
            <w:tcW w:w="4605" w:type="dxa"/>
          </w:tcPr>
          <w:p w14:paraId="0074AE2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AE34" w14:textId="77777777">
        <w:trPr>
          <w:trHeight w:val="953"/>
          <w:tblHeader/>
        </w:trPr>
        <w:tc>
          <w:tcPr>
            <w:tcW w:w="1530" w:type="dxa"/>
            <w:vMerge/>
            <w:vAlign w:val="center"/>
          </w:tcPr>
          <w:p w14:paraId="0074AE2F" w14:textId="77777777" w:rsidR="00773169" w:rsidRDefault="00773169">
            <w:pPr>
              <w:jc w:val="center"/>
              <w:rPr>
                <w:rFonts w:ascii="Times New Roman" w:eastAsia="Times New Roman" w:hAnsi="Times New Roman" w:cs="Times New Roman"/>
                <w:sz w:val="26"/>
                <w:szCs w:val="26"/>
                <w:highlight w:val="white"/>
              </w:rPr>
            </w:pPr>
          </w:p>
        </w:tc>
        <w:tc>
          <w:tcPr>
            <w:tcW w:w="2595" w:type="dxa"/>
            <w:vAlign w:val="center"/>
          </w:tcPr>
          <w:p w14:paraId="0074AE3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Hải Phòng</w:t>
            </w:r>
          </w:p>
        </w:tc>
        <w:tc>
          <w:tcPr>
            <w:tcW w:w="6195" w:type="dxa"/>
            <w:vAlign w:val="center"/>
          </w:tcPr>
          <w:p w14:paraId="0074AE3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Mục 1 phần IV dự thảo</w:t>
            </w:r>
          </w:p>
          <w:p w14:paraId="0074AE3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bổ sung “Ủy ban nhân dân cấp tỉnh” vào phạm vi điều chỉnh, đối tượng áp dụng. Bởi UBND cấp tỉnh là cơ quan quản lý ở địa phương về hoạt động trợ giúp pháp lý.</w:t>
            </w:r>
          </w:p>
        </w:tc>
        <w:tc>
          <w:tcPr>
            <w:tcW w:w="4605" w:type="dxa"/>
          </w:tcPr>
          <w:p w14:paraId="0074AE33"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AE3B" w14:textId="77777777">
        <w:trPr>
          <w:trHeight w:val="2178"/>
          <w:tblHeader/>
        </w:trPr>
        <w:tc>
          <w:tcPr>
            <w:tcW w:w="1530" w:type="dxa"/>
            <w:vMerge/>
            <w:vAlign w:val="center"/>
          </w:tcPr>
          <w:p w14:paraId="0074AE35" w14:textId="77777777" w:rsidR="00773169" w:rsidRDefault="00773169">
            <w:pPr>
              <w:jc w:val="center"/>
              <w:rPr>
                <w:rFonts w:ascii="Times New Roman" w:eastAsia="Times New Roman" w:hAnsi="Times New Roman" w:cs="Times New Roman"/>
                <w:sz w:val="26"/>
                <w:szCs w:val="26"/>
                <w:highlight w:val="white"/>
              </w:rPr>
            </w:pPr>
          </w:p>
        </w:tc>
        <w:tc>
          <w:tcPr>
            <w:tcW w:w="2595" w:type="dxa"/>
            <w:vAlign w:val="center"/>
          </w:tcPr>
          <w:p w14:paraId="0074AE3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Hài Phòng</w:t>
            </w:r>
          </w:p>
        </w:tc>
        <w:tc>
          <w:tcPr>
            <w:tcW w:w="6195" w:type="dxa"/>
            <w:vAlign w:val="center"/>
          </w:tcPr>
          <w:p w14:paraId="0074AE37"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Tiểu mục 3.1 Mục 3 phần IV dự thảo</w:t>
            </w:r>
          </w:p>
          <w:p w14:paraId="0074AE3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bổ sung điều, khoản của Luật Tư pháp người chưa thành niên, Luật Phòng, chống mua bán người, Luật Phòng, chống bạo lực gia đình quy định về việc mở rộng diện người được trợ giúp pháp lý để tăng tính thuyết phục và đảm bảo thống nhất cách giải trình về mở rộng diện người được trợ giúp pháp lý. Bởi khi giải trình mở rộng diện người được trợ giúp pháp lý là người khuyết tật dự thảo trích đầy đủ điều khoản của Luật Người khuyết tật để giải trình.</w:t>
            </w:r>
          </w:p>
          <w:p w14:paraId="0074AE3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bỏ cụm từ “sẽ ký kết”.</w:t>
            </w:r>
          </w:p>
        </w:tc>
        <w:tc>
          <w:tcPr>
            <w:tcW w:w="4605" w:type="dxa"/>
          </w:tcPr>
          <w:p w14:paraId="0074AE3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AE41" w14:textId="77777777">
        <w:trPr>
          <w:trHeight w:val="4240"/>
          <w:tblHeader/>
        </w:trPr>
        <w:tc>
          <w:tcPr>
            <w:tcW w:w="1530" w:type="dxa"/>
            <w:vAlign w:val="center"/>
          </w:tcPr>
          <w:p w14:paraId="0074AE3C" w14:textId="77777777" w:rsidR="00773169" w:rsidRDefault="00773169">
            <w:pPr>
              <w:jc w:val="center"/>
              <w:rPr>
                <w:rFonts w:ascii="Times New Roman" w:eastAsia="Times New Roman" w:hAnsi="Times New Roman" w:cs="Times New Roman"/>
                <w:sz w:val="26"/>
                <w:szCs w:val="26"/>
                <w:highlight w:val="white"/>
              </w:rPr>
            </w:pPr>
          </w:p>
        </w:tc>
        <w:tc>
          <w:tcPr>
            <w:tcW w:w="2595" w:type="dxa"/>
            <w:vAlign w:val="center"/>
          </w:tcPr>
          <w:p w14:paraId="0074AE3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Vụ Công tác xây dựng pháp luật</w:t>
            </w:r>
          </w:p>
        </w:tc>
        <w:tc>
          <w:tcPr>
            <w:tcW w:w="6195" w:type="dxa"/>
            <w:vAlign w:val="center"/>
          </w:tcPr>
          <w:p w14:paraId="0074AE3E" w14:textId="77777777" w:rsidR="00773169" w:rsidRDefault="00D1155A">
            <w:pPr>
              <w:spacing w:before="120" w:after="12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Tại điểm 3.1. Mục IV: để bảo đảm thống nhất, đề nghị làm rõ việc sửa đổi, bổ sung đối tượng được trợ giúp pháp lý nào được để phù hợp với Luật Tư pháp người chưa thành niên.</w:t>
            </w:r>
          </w:p>
          <w:p w14:paraId="0074AE3F" w14:textId="77777777" w:rsidR="00773169" w:rsidRDefault="00D1155A">
            <w:pPr>
              <w:spacing w:before="120" w:after="12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Về bổ sung đối tượng “</w:t>
            </w:r>
            <w:r>
              <w:rPr>
                <w:rFonts w:ascii="Times New Roman" w:eastAsia="Times New Roman" w:hAnsi="Times New Roman" w:cs="Times New Roman"/>
                <w:color w:val="1A1A1A"/>
                <w:sz w:val="26"/>
                <w:szCs w:val="26"/>
                <w:highlight w:val="white"/>
              </w:rPr>
              <w:t>Người nước ngoài theo quy định tại điều ước quốc tế mà Cộng hòa xã hội chủ nghĩa Việt Nam là thành viên và các đối tượng khác theo quy định của pháp luật”: lý giải cụ thể căn cứ mở rộng đối tượng “người nước ngoài theo quy định tại điều ước quốc tế mà Cộng hòa xã hội chủ nghĩa Việt Nam là thành viên và các đối tượng khác theo quy định của pháp luật”; đồng thời quy định “các đối tượng khác theo quy định của pháp luật” là quá rộng, nội dung này được lý giải tại dự thảo Tờ trình là để “</w:t>
            </w:r>
            <w:r>
              <w:rPr>
                <w:rFonts w:ascii="Times New Roman" w:eastAsia="Times New Roman" w:hAnsi="Times New Roman" w:cs="Times New Roman"/>
                <w:sz w:val="26"/>
                <w:szCs w:val="26"/>
                <w:highlight w:val="white"/>
              </w:rPr>
              <w:t xml:space="preserve">bao quát hết các đối tượng được trợ giúp pháp lý theo quy định của pháp luật” sẽ mở </w:t>
            </w:r>
            <w:r>
              <w:rPr>
                <w:rFonts w:ascii="Times New Roman" w:eastAsia="Times New Roman" w:hAnsi="Times New Roman" w:cs="Times New Roman"/>
                <w:color w:val="1A1A1A"/>
                <w:sz w:val="26"/>
                <w:szCs w:val="26"/>
                <w:highlight w:val="white"/>
              </w:rPr>
              <w:t>rộng các đối tượng được hưởng trợ giúp pháp lý pháp lý khác nằm ngoài quy định tại Điều 7 Luật Trợ giúp pháp lý (các đối tượng này có thể quy định bằng luật hoặc văn bản dưới luật khác).</w:t>
            </w:r>
          </w:p>
        </w:tc>
        <w:tc>
          <w:tcPr>
            <w:tcW w:w="4605" w:type="dxa"/>
          </w:tcPr>
          <w:p w14:paraId="0074AE4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w:t>
            </w:r>
          </w:p>
        </w:tc>
      </w:tr>
      <w:tr w:rsidR="00773169" w14:paraId="0074AE43" w14:textId="77777777">
        <w:trPr>
          <w:trHeight w:val="505"/>
          <w:tblHeader/>
        </w:trPr>
        <w:tc>
          <w:tcPr>
            <w:tcW w:w="14925" w:type="dxa"/>
            <w:gridSpan w:val="4"/>
            <w:shd w:val="clear" w:color="auto" w:fill="FBD5B5"/>
            <w:vAlign w:val="center"/>
          </w:tcPr>
          <w:p w14:paraId="0074AE42" w14:textId="77777777" w:rsidR="00773169" w:rsidRDefault="00D1155A">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lastRenderedPageBreak/>
              <w:t>II. DỰ THẢO LUẬT</w:t>
            </w:r>
          </w:p>
        </w:tc>
      </w:tr>
      <w:tr w:rsidR="00773169" w14:paraId="0074AE4A" w14:textId="77777777">
        <w:trPr>
          <w:trHeight w:val="1823"/>
          <w:tblHeader/>
        </w:trPr>
        <w:tc>
          <w:tcPr>
            <w:tcW w:w="1530" w:type="dxa"/>
            <w:vMerge w:val="restart"/>
            <w:vAlign w:val="center"/>
          </w:tcPr>
          <w:p w14:paraId="0074AE44"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Về đối tượng</w:t>
            </w:r>
          </w:p>
          <w:p w14:paraId="0074AE45"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được TGPL</w:t>
            </w:r>
          </w:p>
        </w:tc>
        <w:tc>
          <w:tcPr>
            <w:tcW w:w="2595" w:type="dxa"/>
            <w:vAlign w:val="center"/>
          </w:tcPr>
          <w:p w14:paraId="0074AE4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Bộ Nội vụ;</w:t>
            </w:r>
          </w:p>
        </w:tc>
        <w:tc>
          <w:tcPr>
            <w:tcW w:w="6195" w:type="dxa"/>
            <w:vAlign w:val="center"/>
          </w:tcPr>
          <w:p w14:paraId="0074AE47"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chung:</w:t>
            </w:r>
          </w:p>
          <w:p w14:paraId="0074AE4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Cần được thuyết minh kỹ lưỡng, nêu rõ tác động của từng chính sách trên cơ sở thực tiễn, cơ sở khoa học để đảm bảo khi Luật có hiệu lực thi hành có tính khả thi cao trong thực tế, phù hợp với điều kiện thực tiễn, kinh tế - xã hội.</w:t>
            </w:r>
          </w:p>
        </w:tc>
        <w:tc>
          <w:tcPr>
            <w:tcW w:w="4605" w:type="dxa"/>
          </w:tcPr>
          <w:p w14:paraId="0074AE4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AE51" w14:textId="77777777">
        <w:trPr>
          <w:trHeight w:val="260"/>
          <w:tblHeader/>
        </w:trPr>
        <w:tc>
          <w:tcPr>
            <w:tcW w:w="1530" w:type="dxa"/>
            <w:vMerge/>
            <w:vAlign w:val="center"/>
          </w:tcPr>
          <w:p w14:paraId="0074AE4B"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E4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Văn phòng Chính phủ; (2) Đoàn ĐBQH An Giang</w:t>
            </w:r>
          </w:p>
        </w:tc>
        <w:tc>
          <w:tcPr>
            <w:tcW w:w="6195" w:type="dxa"/>
            <w:vAlign w:val="center"/>
          </w:tcPr>
          <w:p w14:paraId="0074AE4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chung</w:t>
            </w:r>
          </w:p>
          <w:p w14:paraId="0074AE4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Dự thảo Luật dự kiến sửa đổi, bổ sung một số nội dung theo hướng mở rộng hơn đến (1) người được trợ giúp pháp lý và (2) lĩnh vực trợ giúp pháp lý (Điều 27)... Do đó, đề nghị Bộ Tư pháp nghiên cứu, đánh giá cụ thể hơn về nguồn lực thực thi (gồm cả nguồn nhân lực và kinh phí thực hiện) để báo cáo cấp có thẩm quyền xem xét, quyết định</w:t>
            </w:r>
          </w:p>
        </w:tc>
        <w:tc>
          <w:tcPr>
            <w:tcW w:w="4605" w:type="dxa"/>
          </w:tcPr>
          <w:p w14:paraId="0074AE4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p w14:paraId="0074AE5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Tác động của nội dung này được đánh giá cụ thể tại Bản quy phạm hoá chính sách.</w:t>
            </w:r>
          </w:p>
        </w:tc>
      </w:tr>
      <w:tr w:rsidR="00773169" w14:paraId="0074AE58" w14:textId="77777777">
        <w:trPr>
          <w:trHeight w:val="3232"/>
          <w:tblHeader/>
        </w:trPr>
        <w:tc>
          <w:tcPr>
            <w:tcW w:w="1530" w:type="dxa"/>
            <w:vMerge/>
            <w:vAlign w:val="center"/>
          </w:tcPr>
          <w:p w14:paraId="0074AE52"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E5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Lai Châu; (2) TTTGPL số 1 Tuyên Quang; (3) TTTGPL số 2 Đà Nẵng; (4) STP Thanh Hóa (5) TTTGPL số 1 An Giang; (6) TTTGPL Tây Ninh; (7) STP Hà Tĩnh(8) Đoàn ĐBQH Nghệ An</w:t>
            </w:r>
          </w:p>
          <w:p w14:paraId="0074AE54" w14:textId="77777777" w:rsidR="00773169" w:rsidRDefault="00773169">
            <w:pPr>
              <w:jc w:val="both"/>
              <w:rPr>
                <w:rFonts w:ascii="Times New Roman" w:eastAsia="Times New Roman" w:hAnsi="Times New Roman" w:cs="Times New Roman"/>
                <w:sz w:val="26"/>
                <w:szCs w:val="26"/>
                <w:highlight w:val="white"/>
              </w:rPr>
            </w:pPr>
          </w:p>
        </w:tc>
        <w:tc>
          <w:tcPr>
            <w:tcW w:w="6195" w:type="dxa"/>
            <w:vAlign w:val="center"/>
          </w:tcPr>
          <w:p w14:paraId="0074AE5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2 Điều 7</w:t>
            </w:r>
          </w:p>
          <w:p w14:paraId="0074AE5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bổ sung “người thuộc hộ cận nghèo” được TGPL.</w:t>
            </w:r>
          </w:p>
        </w:tc>
        <w:tc>
          <w:tcPr>
            <w:tcW w:w="4605" w:type="dxa"/>
          </w:tcPr>
          <w:p w14:paraId="0074AE5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Dự thảo không sửa đổi quy định người thuộc hộ nghèo được TGPL, người thuộc hộ cận nghèo đồng thời thuộc các diện khác được TGPL theo quy định của pháp luật thì vẫn được TGPL. </w:t>
            </w:r>
          </w:p>
        </w:tc>
      </w:tr>
      <w:tr w:rsidR="00773169" w14:paraId="0074AE5E" w14:textId="77777777">
        <w:trPr>
          <w:trHeight w:val="260"/>
          <w:tblHeader/>
        </w:trPr>
        <w:tc>
          <w:tcPr>
            <w:tcW w:w="1530" w:type="dxa"/>
            <w:vMerge/>
            <w:vAlign w:val="center"/>
          </w:tcPr>
          <w:p w14:paraId="0074AE59"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E5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Bộ Dân tộc và Tôn giáo; (2) TTTGPL số 1 Đà Nẵng</w:t>
            </w:r>
          </w:p>
        </w:tc>
        <w:tc>
          <w:tcPr>
            <w:tcW w:w="6195" w:type="dxa"/>
            <w:vAlign w:val="center"/>
          </w:tcPr>
          <w:p w14:paraId="0074AE5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4 Điều 7</w:t>
            </w:r>
          </w:p>
          <w:p w14:paraId="0074AE5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Sửa đổi theo hướng “Người dân tộc thiểu số cư trú tại vùng có điều kiện kinh tế xã hội khó khăn” là nhóm người thuộc diện được trợ giúp pháp lý</w:t>
            </w:r>
          </w:p>
        </w:tc>
        <w:tc>
          <w:tcPr>
            <w:tcW w:w="4605" w:type="dxa"/>
          </w:tcPr>
          <w:p w14:paraId="0074AE5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không sửa đổi quy định đồng bào dân tộc thiểu số (DTTS) cư trú ở vùng có điều kiện kinh tế - xã hội đặc biệt khó khăn thuộc diện được TGPL nhằm ưu tiên nguồn lực công cho những đối tượng yếu thế nhất. Người dân tộc thiểu số cư trú ở vùng khó khăn đồng thời thuộc các diện người khác được TGPL theo quy định của pháp luật thì vẫn được TGPL.</w:t>
            </w:r>
          </w:p>
        </w:tc>
      </w:tr>
      <w:tr w:rsidR="00773169" w14:paraId="0074AE63" w14:textId="77777777">
        <w:trPr>
          <w:trHeight w:val="260"/>
          <w:tblHeader/>
        </w:trPr>
        <w:tc>
          <w:tcPr>
            <w:tcW w:w="1530" w:type="dxa"/>
            <w:vMerge/>
            <w:vAlign w:val="center"/>
          </w:tcPr>
          <w:p w14:paraId="0074AE5F"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E6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Vụ Xây dựng VBQPPL; (2) Vụ Pháp luật quốc tế</w:t>
            </w:r>
          </w:p>
        </w:tc>
        <w:tc>
          <w:tcPr>
            <w:tcW w:w="6195" w:type="dxa"/>
            <w:vAlign w:val="center"/>
          </w:tcPr>
          <w:p w14:paraId="0074AE6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Đề nghị cân nhắc việc mở rộng đối tượng được trợ giúp pháp lý, mở rộng phạm vi trợ giúp pháp lý sang lĩnh vực kinh doanh thương mại để bảo đảm hình thức ban hành Luật sửa đổi, bổ sung phù hợp với quy định tại Luật Ban hành VBQPPL (trường hợp thay đổi cơ bản về phạm vi điều chỉnh sẽ phải xây dựng Luật thay thế theo khoản 4 Điều 8 Luật Ban hành VBQPPL.</w:t>
            </w:r>
          </w:p>
        </w:tc>
        <w:tc>
          <w:tcPr>
            <w:tcW w:w="4605" w:type="dxa"/>
          </w:tcPr>
          <w:p w14:paraId="0074AE6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Tiếp thu. </w:t>
            </w:r>
          </w:p>
        </w:tc>
      </w:tr>
      <w:tr w:rsidR="00773169" w14:paraId="0074AE6A" w14:textId="77777777">
        <w:trPr>
          <w:trHeight w:val="260"/>
          <w:tblHeader/>
        </w:trPr>
        <w:tc>
          <w:tcPr>
            <w:tcW w:w="1530" w:type="dxa"/>
            <w:vMerge/>
            <w:vAlign w:val="center"/>
          </w:tcPr>
          <w:p w14:paraId="0074AE64"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6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Gia Lai; (2) STP Thái Nguyên</w:t>
            </w:r>
          </w:p>
        </w:tc>
        <w:tc>
          <w:tcPr>
            <w:tcW w:w="6195" w:type="dxa"/>
            <w:vAlign w:val="center"/>
          </w:tcPr>
          <w:p w14:paraId="0074AE6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5 Điều 7</w:t>
            </w:r>
          </w:p>
          <w:p w14:paraId="0074AE6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Chỉ quy định người từ đủ 16 - dưới 18 tuổi trong vụ án hình sự, người chấp hành biện pháp xử lý chuyển hướng, phạm nhân. </w:t>
            </w:r>
          </w:p>
          <w:p w14:paraId="0074AE68"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AE6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Hiện nay, dự thảo Luật quy định “Người từ đủ 16 tuổi đến dưới 18 tuổi là người bị tố giác, người bị kiến nghị khởi tố, người bị giữ trong trường hợp khẩn cấp, người bị buộc tội, bị hại, người làm chứng, người chấp hành biện pháp xử lý chuyển hướng, phạm nhân” để đảm bảo đồng bộ, thống nhất với quy định của Luật Tư pháp người chưa thành niên. </w:t>
            </w:r>
          </w:p>
        </w:tc>
      </w:tr>
      <w:tr w:rsidR="00773169" w14:paraId="0074AE70" w14:textId="77777777">
        <w:trPr>
          <w:trHeight w:val="260"/>
          <w:tblHeader/>
        </w:trPr>
        <w:tc>
          <w:tcPr>
            <w:tcW w:w="1530" w:type="dxa"/>
            <w:vMerge/>
            <w:vAlign w:val="center"/>
          </w:tcPr>
          <w:p w14:paraId="0074AE6B"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6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Gia Lai; (2) STP Thái Nguyên; (3) TTTGPL số 1 Hải Phòng; (4) STP Gia Lai; (5) TTTGPL Pleiku; (6) TTTGPL số 2 Phú Thọ; (7) TTTGPL số 1 Quảng Trị; (8) STP Thái Nguyên; (9) Đoàn ĐBQH Quảng Trị; (10) STP Quảng Trị</w:t>
            </w:r>
          </w:p>
        </w:tc>
        <w:tc>
          <w:tcPr>
            <w:tcW w:w="6195" w:type="dxa"/>
            <w:vAlign w:val="center"/>
          </w:tcPr>
          <w:p w14:paraId="0074AE6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Đề nghị bổ sung quy định “bị hại trong vụ án hình sự” có khó khăn về tài chính được trợ giúp pháp lý.</w:t>
            </w:r>
          </w:p>
        </w:tc>
        <w:tc>
          <w:tcPr>
            <w:tcW w:w="4605" w:type="dxa"/>
          </w:tcPr>
          <w:p w14:paraId="0074AE6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w:t>
            </w:r>
          </w:p>
          <w:p w14:paraId="0074AE6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bổ sung đối tượng là người bị hại thuộc hộ cận nghèo có khó khăn về tài chính cũng thuộc diện được TGPL.</w:t>
            </w:r>
          </w:p>
        </w:tc>
      </w:tr>
      <w:tr w:rsidR="00773169" w14:paraId="0074AE76" w14:textId="77777777">
        <w:trPr>
          <w:trHeight w:val="260"/>
          <w:tblHeader/>
        </w:trPr>
        <w:tc>
          <w:tcPr>
            <w:tcW w:w="1530" w:type="dxa"/>
            <w:vMerge/>
            <w:vAlign w:val="center"/>
          </w:tcPr>
          <w:p w14:paraId="0074AE71"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7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Vụ Xây dựng VBQPPL</w:t>
            </w:r>
          </w:p>
        </w:tc>
        <w:tc>
          <w:tcPr>
            <w:tcW w:w="6195" w:type="dxa"/>
            <w:vAlign w:val="center"/>
          </w:tcPr>
          <w:p w14:paraId="0074AE73" w14:textId="77777777" w:rsidR="00773169" w:rsidRDefault="00D1155A">
            <w:pPr>
              <w:pBdr>
                <w:top w:val="nil"/>
                <w:left w:val="nil"/>
                <w:bottom w:val="nil"/>
                <w:right w:val="nil"/>
                <w:between w:val="nil"/>
              </w:pBd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Tại điểm c, điểm đ khoản 1 Điều 1: Để bảo đảm thống nhất, đề nghị cân nhắc việc tách “người khuyết tật” thành đối tượng được trợ giúp pháp lý độc lập trong khi “người nhiễm chất độc da cam” vẫn phải thêm điều kiện “có khó khăn về tài chính”, bởi lẽ về bản chất, hai đối tượng này là tương đương nhau nhưng lại quy định thành hai đối tượng được hưởng trợ giúp pháp lý với các điều kiện khác nhau.</w:t>
            </w:r>
          </w:p>
          <w:p w14:paraId="0074AE74" w14:textId="77777777" w:rsidR="00773169" w:rsidRDefault="00773169">
            <w:pPr>
              <w:pBdr>
                <w:top w:val="nil"/>
                <w:left w:val="nil"/>
                <w:bottom w:val="nil"/>
                <w:right w:val="nil"/>
                <w:between w:val="nil"/>
              </w:pBdr>
              <w:jc w:val="both"/>
              <w:rPr>
                <w:rFonts w:ascii="Times New Roman" w:eastAsia="Times New Roman" w:hAnsi="Times New Roman" w:cs="Times New Roman"/>
                <w:sz w:val="26"/>
                <w:szCs w:val="26"/>
                <w:highlight w:val="white"/>
              </w:rPr>
            </w:pPr>
          </w:p>
        </w:tc>
        <w:tc>
          <w:tcPr>
            <w:tcW w:w="4605" w:type="dxa"/>
          </w:tcPr>
          <w:p w14:paraId="0074AE7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Tiếp thu </w:t>
            </w:r>
          </w:p>
        </w:tc>
      </w:tr>
      <w:tr w:rsidR="00773169" w14:paraId="0074AE7C" w14:textId="77777777">
        <w:trPr>
          <w:trHeight w:val="260"/>
          <w:tblHeader/>
        </w:trPr>
        <w:tc>
          <w:tcPr>
            <w:tcW w:w="1530" w:type="dxa"/>
            <w:vMerge/>
            <w:vAlign w:val="center"/>
          </w:tcPr>
          <w:p w14:paraId="0074AE77"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E7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Lạng Sơn; (2) TTTGPL Lạng Sơn; (3) STP Thanh Hóa</w:t>
            </w:r>
          </w:p>
        </w:tc>
        <w:tc>
          <w:tcPr>
            <w:tcW w:w="6195" w:type="dxa"/>
            <w:vAlign w:val="center"/>
          </w:tcPr>
          <w:p w14:paraId="0074AE7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5 và khoản 6a Điều 7</w:t>
            </w:r>
          </w:p>
          <w:p w14:paraId="0074AE7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Quy định rõ thời điểm áp dụng đối với việc sửa đổi, bổ sung 2 diện người được TGPL (Luật Phòng chống mua bán người 2024 có hiệu lực từ 01/7/2025; Luật Tư pháp người chưa thành niên 2024 có hiệu lực từ 01/01/2026; Khoản 2 Điều 2 dự thảo Luật sửa đổi, bổ sung quy định có hiệu lực từ 01/7/2026)</w:t>
            </w:r>
          </w:p>
        </w:tc>
        <w:tc>
          <w:tcPr>
            <w:tcW w:w="4605" w:type="dxa"/>
          </w:tcPr>
          <w:p w14:paraId="0074AE7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Luật Phòng, chống mua bán người năm 2024 (có hiệu lực từ 01/07/2024) và Luật Tư pháp người chưa thành niên (có hiệu lực từ 01/01/2026) đã sửa một số điểm, khoản của điều 7 Luật TGPL năm 2017. Do đó, khi Luật PCMBN và Luật TPNCTN có hiệu lực, các đối tượng được TGPL điều chỉnh trong 2 văn bản này đồng thời được sửa đổi trong  Luật TGPL năm 2017 và được áp dụng từ thời điểm Luật TPNCTN và Luật PCMBN có hiệu lực. Dự thảo Luật TGPL sửa đổi, bổ sung đã sửa đổi người được TGPL theo 2 luật này, do đó, không mâu thuẫn về thời điểm có hiệu lực đối với các đối tượng được TGPL. </w:t>
            </w:r>
          </w:p>
        </w:tc>
      </w:tr>
      <w:tr w:rsidR="00773169" w14:paraId="0074AE82" w14:textId="77777777">
        <w:trPr>
          <w:trHeight w:val="260"/>
          <w:tblHeader/>
        </w:trPr>
        <w:tc>
          <w:tcPr>
            <w:tcW w:w="1530" w:type="dxa"/>
            <w:vMerge/>
            <w:vAlign w:val="center"/>
          </w:tcPr>
          <w:p w14:paraId="0074AE7D"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E7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Bộ Nội vụ; (2) STP Khánh Hòa; (3) TTTGPL Khánh Hòa</w:t>
            </w:r>
          </w:p>
        </w:tc>
        <w:tc>
          <w:tcPr>
            <w:tcW w:w="6195" w:type="dxa"/>
            <w:vAlign w:val="center"/>
          </w:tcPr>
          <w:p w14:paraId="0074AE7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5a Điều 7:</w:t>
            </w:r>
          </w:p>
          <w:p w14:paraId="0074AE8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Xác định hình thức, nội dung TGPL phù hợp với từng đối tượng khuyết tật. Làm rõ mức độ khuyết tật nào thì được trợ giúp pháp lý hay tất cả người khuyết tật đều được trợ giúp pháp lý</w:t>
            </w:r>
          </w:p>
        </w:tc>
        <w:tc>
          <w:tcPr>
            <w:tcW w:w="4605" w:type="dxa"/>
          </w:tcPr>
          <w:p w14:paraId="0074AE8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Dự thảo Luật quy định người khuyết tật (không phân biệt mức độ khuyết tật) được trợ giúp pháp lý mà không phụ thuộc vào điều kiện có khó khăn về tài chính. </w:t>
            </w:r>
          </w:p>
        </w:tc>
      </w:tr>
      <w:tr w:rsidR="00773169" w14:paraId="0074AE88" w14:textId="77777777">
        <w:trPr>
          <w:trHeight w:val="260"/>
          <w:tblHeader/>
        </w:trPr>
        <w:tc>
          <w:tcPr>
            <w:tcW w:w="1530" w:type="dxa"/>
            <w:vMerge/>
            <w:vAlign w:val="center"/>
          </w:tcPr>
          <w:p w14:paraId="0074AE83"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8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Bộ DTTG; (2) UBMTTQVN; (3) STP Khánh Hòa; (4) STP Lạng Sơn; (5) TTTGPL Lạng Sơn; (6) TTTGPL số 1 Quảng Trị; (7) TTTGPL số 2 Đà Nẵng; (8) STP Đồng Tháp;  (9) TTTGPL Tây Ninh; (10) STP Đà Nẵng; (11) STP Hà Nội; (12) STP Thanh Hóa; (13) TTTGPL số 1 An Giang; (14) TTTGPL Đồng tháp; (15) TTTGPL Cà Mau; (16) TTTGPL tỉnh Tây Ninh; (17) Đoàn ĐBQH Quảng Trị; (18) Đoàn ĐBQH Nghệ An</w:t>
            </w:r>
          </w:p>
        </w:tc>
        <w:tc>
          <w:tcPr>
            <w:tcW w:w="6195" w:type="dxa"/>
            <w:vAlign w:val="center"/>
          </w:tcPr>
          <w:p w14:paraId="0074AE8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7 Điều 7:</w:t>
            </w:r>
          </w:p>
          <w:p w14:paraId="0074AE8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Cân nhắc điều kiện “có khó khăn về tài chính" đối với đối tượng cha đẻ, mẹ đẻ, vợ, chồng, con của liệt sĩ và người có công nuôi dưỡng liệt sĩ khi còn nhỏ để phù hợp với chủ trương của Đảng tại Nghị quyết số 42-NQ/TW, trong đó đã xác định “Bảo đảm người có công và gia đình người có công phải có mức sống từ trung bình khá trở lên so với mức sống của cộng đồng dân cư nơi cư trú".</w:t>
            </w:r>
          </w:p>
        </w:tc>
        <w:tc>
          <w:tcPr>
            <w:tcW w:w="4605" w:type="dxa"/>
          </w:tcPr>
          <w:p w14:paraId="0074AE8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b/>
                <w:bCs/>
                <w:sz w:val="26"/>
                <w:szCs w:val="26"/>
                <w:highlight w:val="white"/>
              </w:rPr>
              <w:t>Tiếp thu</w:t>
            </w:r>
          </w:p>
        </w:tc>
      </w:tr>
      <w:tr w:rsidR="00773169" w14:paraId="0074AE8F" w14:textId="77777777">
        <w:trPr>
          <w:trHeight w:val="260"/>
          <w:tblHeader/>
        </w:trPr>
        <w:tc>
          <w:tcPr>
            <w:tcW w:w="1530" w:type="dxa"/>
            <w:vMerge/>
            <w:vAlign w:val="center"/>
          </w:tcPr>
          <w:p w14:paraId="0074AE89"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8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UBMTTQ; (2) TTTGPL số 2 Đồng Nai; STP Đồng Nai</w:t>
            </w:r>
          </w:p>
        </w:tc>
        <w:tc>
          <w:tcPr>
            <w:tcW w:w="6195" w:type="dxa"/>
            <w:vAlign w:val="center"/>
          </w:tcPr>
          <w:p w14:paraId="0074AE8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7 Điều 7:</w:t>
            </w:r>
          </w:p>
          <w:p w14:paraId="0074AE8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Đưa diện người “Người bị bạo lực gia đình trong vụ việc bạo lực gia đình” lên sau mục 6a.</w:t>
            </w:r>
          </w:p>
        </w:tc>
        <w:tc>
          <w:tcPr>
            <w:tcW w:w="4605" w:type="dxa"/>
          </w:tcPr>
          <w:p w14:paraId="0074AE8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Không tiếp thu</w:t>
            </w:r>
          </w:p>
          <w:p w14:paraId="0074AE8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Người bị bạo lực gia đình không thuộc diện khó khăn về tài chính hiện nay vẫn có khả năng tiếp cận dịch vụ pháp lý từ luật sư hoặc tổ chức hành nghề luật sư. Việc Nhà nước ưu tiên nguồn lực cho nhóm không có khả năng chi trả giúp bảo đảm tính công bằng và hiệu quả trong thực thi chính sách trợ giúp pháp lý.</w:t>
            </w:r>
          </w:p>
        </w:tc>
      </w:tr>
      <w:tr w:rsidR="00773169" w14:paraId="0074AE95" w14:textId="77777777">
        <w:trPr>
          <w:trHeight w:val="260"/>
          <w:tblHeader/>
        </w:trPr>
        <w:tc>
          <w:tcPr>
            <w:tcW w:w="1530" w:type="dxa"/>
            <w:vMerge/>
            <w:vAlign w:val="center"/>
          </w:tcPr>
          <w:p w14:paraId="0074AE90"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E9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Khánh Hòa; (2) TTTGPL Khánh Hòa; (3) STP Đồng Nai; (4) STP Lai Châu; (5) STP Thanh Hoá</w:t>
            </w:r>
          </w:p>
        </w:tc>
        <w:tc>
          <w:tcPr>
            <w:tcW w:w="6195" w:type="dxa"/>
            <w:vAlign w:val="center"/>
          </w:tcPr>
          <w:p w14:paraId="0074AE9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7 Điều 7:</w:t>
            </w:r>
          </w:p>
          <w:p w14:paraId="0074AE9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Kiến nghị xác định nhóm được hưởng mặc định, không cần chứng minh tài chính như Người cao tuổi yếu thế, người nhiễm HIV, nạn nhân bạo lực gia đình</w:t>
            </w:r>
          </w:p>
        </w:tc>
        <w:tc>
          <w:tcPr>
            <w:tcW w:w="4605" w:type="dxa"/>
          </w:tcPr>
          <w:p w14:paraId="0074AE9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Người cao tuổi, người nhiễm HIV, nạn nhân bạo lực gia đình có thể là những người có điều kiện tài chính tốt, do đó việc không quy định điều kiện kép “có khó khăn về tài chính” đối với nhóm đối tượng này có thể không đảm bảo được sự công bằng trong tiếp cận pháp luật đối với nhóm người yếu thế khác.</w:t>
            </w:r>
          </w:p>
        </w:tc>
      </w:tr>
      <w:tr w:rsidR="00773169" w14:paraId="0074AE9C" w14:textId="77777777">
        <w:trPr>
          <w:trHeight w:val="260"/>
          <w:tblHeader/>
        </w:trPr>
        <w:tc>
          <w:tcPr>
            <w:tcW w:w="1530" w:type="dxa"/>
            <w:vMerge/>
            <w:vAlign w:val="center"/>
          </w:tcPr>
          <w:p w14:paraId="0074AE96"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9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2 Đồng Nai; (2) STP Đồng Nai</w:t>
            </w:r>
          </w:p>
        </w:tc>
        <w:tc>
          <w:tcPr>
            <w:tcW w:w="6195" w:type="dxa"/>
            <w:vAlign w:val="center"/>
          </w:tcPr>
          <w:p w14:paraId="0074AE9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7 Điều 7:</w:t>
            </w:r>
          </w:p>
          <w:p w14:paraId="0074AE9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Bỏ quy định về khó khăn về tài chính hoặc quy định thông thoáng hơn về điều kiện chứng minh là người có khó khăn về tài chính</w:t>
            </w:r>
          </w:p>
        </w:tc>
        <w:tc>
          <w:tcPr>
            <w:tcW w:w="4605" w:type="dxa"/>
          </w:tcPr>
          <w:p w14:paraId="0074AE9A" w14:textId="77777777" w:rsidR="00773169" w:rsidRDefault="00773169">
            <w:pPr>
              <w:jc w:val="both"/>
              <w:rPr>
                <w:rFonts w:ascii="Times New Roman" w:eastAsia="Times New Roman" w:hAnsi="Times New Roman" w:cs="Times New Roman"/>
                <w:b/>
                <w:bCs/>
                <w:sz w:val="26"/>
                <w:szCs w:val="26"/>
                <w:highlight w:val="white"/>
              </w:rPr>
            </w:pPr>
          </w:p>
          <w:p w14:paraId="0074AE9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Điều kiện “có khó khăn về tài chính” sẽ được nghiên cứu và quy định trong Nghị định hướng dẫn Luật sửa đổi, đảm bảo phù hợp với điều kiện kinh tế - xã hội và các quy định của pháp luật.</w:t>
            </w:r>
          </w:p>
        </w:tc>
      </w:tr>
      <w:tr w:rsidR="00773169" w14:paraId="0074AEA2" w14:textId="77777777">
        <w:trPr>
          <w:trHeight w:val="260"/>
          <w:tblHeader/>
        </w:trPr>
        <w:tc>
          <w:tcPr>
            <w:tcW w:w="1530" w:type="dxa"/>
            <w:vMerge/>
            <w:vAlign w:val="center"/>
          </w:tcPr>
          <w:p w14:paraId="0074AE9D"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9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Ninh Bình; (2) TTTGPL số 1 Quảng Trị; (3) STP Hà Nội; (4) STP Thanh Hóa; (5) TTTGPL Cà Mau; (6) STP Hà Nội; (7) Đoàn ĐBQH Quảng Trị; (8) STP Quảng Trị; (9) STP Hà Tĩnh</w:t>
            </w:r>
          </w:p>
        </w:tc>
        <w:tc>
          <w:tcPr>
            <w:tcW w:w="6195" w:type="dxa"/>
            <w:vAlign w:val="center"/>
          </w:tcPr>
          <w:p w14:paraId="0074AE9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7 Điều 7:</w:t>
            </w:r>
          </w:p>
          <w:p w14:paraId="0074AEA0"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Bỏ điều kiện khó khăn về tài chính đối với đối tượng người nhiễm chất độc da cam.</w:t>
            </w:r>
          </w:p>
        </w:tc>
        <w:tc>
          <w:tcPr>
            <w:tcW w:w="4605" w:type="dxa"/>
          </w:tcPr>
          <w:p w14:paraId="0074AEA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thể hiện trong dự thảo Luật</w:t>
            </w:r>
          </w:p>
        </w:tc>
      </w:tr>
      <w:tr w:rsidR="00773169" w14:paraId="0074AEA8" w14:textId="77777777">
        <w:trPr>
          <w:trHeight w:val="260"/>
          <w:tblHeader/>
        </w:trPr>
        <w:tc>
          <w:tcPr>
            <w:tcW w:w="1530" w:type="dxa"/>
            <w:vMerge/>
            <w:vAlign w:val="center"/>
          </w:tcPr>
          <w:p w14:paraId="0074AEA3"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A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(1) STP Gia Lai; (2) Đoàn ĐBQH An Giang</w:t>
            </w:r>
          </w:p>
        </w:tc>
        <w:tc>
          <w:tcPr>
            <w:tcW w:w="6195" w:type="dxa"/>
            <w:vAlign w:val="center"/>
          </w:tcPr>
          <w:p w14:paraId="0074AEA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8 Điều 7:</w:t>
            </w:r>
          </w:p>
          <w:p w14:paraId="0074AEA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 Điều chỉnh câu chữ tại khoản 8 để phù hợp Luật Điều ước quốc tế: “8. Người nước ngoài theo quy định tại điều ước quốc tế </w:t>
            </w:r>
            <w:r>
              <w:rPr>
                <w:rFonts w:ascii="Times New Roman" w:eastAsia="Times New Roman" w:hAnsi="Times New Roman" w:cs="Times New Roman"/>
                <w:b/>
                <w:bCs/>
                <w:i/>
                <w:iCs/>
                <w:sz w:val="26"/>
                <w:szCs w:val="26"/>
                <w:highlight w:val="white"/>
                <w:u w:val="single"/>
              </w:rPr>
              <w:t>mà nước Cộng hòa xã hội chủ nghĩa Việt Nam là thành viên</w:t>
            </w:r>
            <w:r>
              <w:rPr>
                <w:rFonts w:ascii="Times New Roman" w:eastAsia="Times New Roman" w:hAnsi="Times New Roman" w:cs="Times New Roman"/>
                <w:sz w:val="26"/>
                <w:szCs w:val="26"/>
                <w:highlight w:val="white"/>
              </w:rPr>
              <w:t xml:space="preserve"> và các đối tượng khác theo quy định của pháp luật.”.</w:t>
            </w:r>
          </w:p>
        </w:tc>
        <w:tc>
          <w:tcPr>
            <w:tcW w:w="4605" w:type="dxa"/>
          </w:tcPr>
          <w:p w14:paraId="0074AEA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thể hiện trong dự thảo Luật</w:t>
            </w:r>
          </w:p>
        </w:tc>
      </w:tr>
      <w:tr w:rsidR="00773169" w14:paraId="0074AEAE" w14:textId="77777777">
        <w:trPr>
          <w:trHeight w:val="260"/>
          <w:tblHeader/>
        </w:trPr>
        <w:tc>
          <w:tcPr>
            <w:tcW w:w="1530" w:type="dxa"/>
            <w:vMerge/>
            <w:vAlign w:val="center"/>
          </w:tcPr>
          <w:p w14:paraId="0074AEA9"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A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2 Hồ Chí Minh</w:t>
            </w:r>
          </w:p>
        </w:tc>
        <w:tc>
          <w:tcPr>
            <w:tcW w:w="6195" w:type="dxa"/>
            <w:vAlign w:val="center"/>
          </w:tcPr>
          <w:p w14:paraId="0074AEA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8 Điều 7:</w:t>
            </w:r>
          </w:p>
          <w:p w14:paraId="0074AEAC"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 Sửa đổi, bổ sung thành: “8. Người nước ngoài </w:t>
            </w:r>
            <w:r>
              <w:rPr>
                <w:rFonts w:ascii="Times New Roman" w:eastAsia="Times New Roman" w:hAnsi="Times New Roman" w:cs="Times New Roman"/>
                <w:b/>
                <w:bCs/>
                <w:i/>
                <w:iCs/>
                <w:sz w:val="26"/>
                <w:szCs w:val="26"/>
                <w:highlight w:val="white"/>
                <w:u w:val="single"/>
              </w:rPr>
              <w:t>đang sống, làm việc, học tập hoặc cư trú tại Việt Nam</w:t>
            </w:r>
            <w:r>
              <w:rPr>
                <w:rFonts w:ascii="Times New Roman" w:eastAsia="Times New Roman" w:hAnsi="Times New Roman" w:cs="Times New Roman"/>
                <w:sz w:val="26"/>
                <w:szCs w:val="26"/>
                <w:highlight w:val="white"/>
              </w:rPr>
              <w:t xml:space="preserve"> được trợ pháp lý theo quy định tại điều ước quốc tế mà Cộng hòa xã hội chủ nghĩa Việt Nam là thành viên và các đối tượng khác theo quy định pháp luật.”</w:t>
            </w:r>
          </w:p>
        </w:tc>
        <w:tc>
          <w:tcPr>
            <w:tcW w:w="4605" w:type="dxa"/>
          </w:tcPr>
          <w:p w14:paraId="0074AEA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Điều 26 Luật TGPL năm 2017 đã quy định rõ về phạm vi thực hiện TGPL. </w:t>
            </w:r>
          </w:p>
        </w:tc>
      </w:tr>
      <w:tr w:rsidR="00773169" w14:paraId="0074AEB6" w14:textId="77777777">
        <w:trPr>
          <w:trHeight w:val="260"/>
          <w:tblHeader/>
        </w:trPr>
        <w:tc>
          <w:tcPr>
            <w:tcW w:w="1530" w:type="dxa"/>
            <w:vMerge/>
            <w:vAlign w:val="center"/>
          </w:tcPr>
          <w:p w14:paraId="0074AEAF"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B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 (2) TTTGPL Đồng Tháp</w:t>
            </w:r>
          </w:p>
        </w:tc>
        <w:tc>
          <w:tcPr>
            <w:tcW w:w="6195" w:type="dxa"/>
            <w:vAlign w:val="center"/>
          </w:tcPr>
          <w:p w14:paraId="0074AEB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Đề xuất bổ sung:</w:t>
            </w:r>
          </w:p>
          <w:p w14:paraId="0074AEB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người có điều kiện kinh tế khó khăn đột xuất và được UBND xã xác nhận là người có điều kiện kinh tế khó khăn đột xuất</w:t>
            </w:r>
          </w:p>
        </w:tc>
        <w:tc>
          <w:tcPr>
            <w:tcW w:w="4605" w:type="dxa"/>
          </w:tcPr>
          <w:p w14:paraId="0074AEB3"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 xml:space="preserve">Tiếp thu. </w:t>
            </w:r>
          </w:p>
          <w:p w14:paraId="0074AEB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Sẽ được hướng dẫn cụ thể tại Nghị định hướng dẫn Luật TGPL sửa đổi. </w:t>
            </w:r>
          </w:p>
          <w:p w14:paraId="0074AEB5" w14:textId="77777777" w:rsidR="00773169" w:rsidRDefault="00773169">
            <w:pPr>
              <w:jc w:val="both"/>
              <w:rPr>
                <w:rFonts w:ascii="Times New Roman" w:eastAsia="Times New Roman" w:hAnsi="Times New Roman" w:cs="Times New Roman"/>
                <w:b/>
                <w:bCs/>
                <w:sz w:val="26"/>
                <w:szCs w:val="26"/>
                <w:highlight w:val="white"/>
              </w:rPr>
            </w:pPr>
          </w:p>
        </w:tc>
      </w:tr>
      <w:tr w:rsidR="00773169" w14:paraId="0074AEBC" w14:textId="77777777">
        <w:trPr>
          <w:trHeight w:val="260"/>
          <w:tblHeader/>
        </w:trPr>
        <w:tc>
          <w:tcPr>
            <w:tcW w:w="1530" w:type="dxa"/>
            <w:vMerge/>
            <w:vAlign w:val="center"/>
          </w:tcPr>
          <w:p w14:paraId="0074AEB7"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B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Lạng Sơn; (2) TTTGPL Lạng Sơn; (3) TTTGPL số 2 Phú Thọ; (4) STP Thanh Hóa</w:t>
            </w:r>
          </w:p>
        </w:tc>
        <w:tc>
          <w:tcPr>
            <w:tcW w:w="6195" w:type="dxa"/>
            <w:vAlign w:val="center"/>
          </w:tcPr>
          <w:p w14:paraId="0074AEB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Đề xuất bổ sung:</w:t>
            </w:r>
          </w:p>
          <w:p w14:paraId="0074AEB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diện “người không biết chữ”</w:t>
            </w:r>
          </w:p>
        </w:tc>
        <w:tc>
          <w:tcPr>
            <w:tcW w:w="4605" w:type="dxa"/>
          </w:tcPr>
          <w:p w14:paraId="0074AEB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Không tiếp thu</w:t>
            </w:r>
          </w:p>
        </w:tc>
      </w:tr>
      <w:tr w:rsidR="00773169" w14:paraId="0074AEC2" w14:textId="77777777">
        <w:trPr>
          <w:trHeight w:val="260"/>
          <w:tblHeader/>
        </w:trPr>
        <w:tc>
          <w:tcPr>
            <w:tcW w:w="1530" w:type="dxa"/>
            <w:vMerge/>
            <w:vAlign w:val="center"/>
          </w:tcPr>
          <w:p w14:paraId="0074AEBD" w14:textId="77777777" w:rsidR="00773169" w:rsidRDefault="00773169">
            <w:pPr>
              <w:widowControl w:val="0"/>
              <w:pBdr>
                <w:top w:val="nil"/>
                <w:left w:val="nil"/>
                <w:bottom w:val="nil"/>
                <w:right w:val="nil"/>
                <w:between w:val="nil"/>
              </w:pBdr>
              <w:rPr>
                <w:rFonts w:ascii="Times New Roman" w:eastAsia="Times New Roman" w:hAnsi="Times New Roman" w:cs="Times New Roman"/>
                <w:sz w:val="26"/>
                <w:szCs w:val="26"/>
              </w:rPr>
            </w:pPr>
          </w:p>
        </w:tc>
        <w:tc>
          <w:tcPr>
            <w:tcW w:w="2595" w:type="dxa"/>
            <w:vAlign w:val="center"/>
          </w:tcPr>
          <w:p w14:paraId="0074AEB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(7) TTTGPL số 2 Đà Nẵng</w:t>
            </w:r>
          </w:p>
        </w:tc>
        <w:tc>
          <w:tcPr>
            <w:tcW w:w="6195" w:type="dxa"/>
            <w:vAlign w:val="center"/>
          </w:tcPr>
          <w:p w14:paraId="0074AEB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Đề xuất bổ sung:</w:t>
            </w:r>
          </w:p>
          <w:p w14:paraId="0074AEC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xuất bỏ diện người là “các đối tượng khác theo quy định của pháp luật”.</w:t>
            </w:r>
          </w:p>
        </w:tc>
        <w:tc>
          <w:tcPr>
            <w:tcW w:w="4605" w:type="dxa"/>
          </w:tcPr>
          <w:p w14:paraId="0074AEC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trong dự thảo Luật</w:t>
            </w:r>
          </w:p>
        </w:tc>
      </w:tr>
      <w:tr w:rsidR="00773169" w14:paraId="0074AEC8" w14:textId="77777777">
        <w:trPr>
          <w:trHeight w:val="260"/>
          <w:tblHeader/>
        </w:trPr>
        <w:tc>
          <w:tcPr>
            <w:tcW w:w="1530" w:type="dxa"/>
            <w:vMerge/>
            <w:vAlign w:val="center"/>
          </w:tcPr>
          <w:p w14:paraId="0074AEC3"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EC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UBND xã Tài Văn, TP Cần Thơ</w:t>
            </w:r>
          </w:p>
        </w:tc>
        <w:tc>
          <w:tcPr>
            <w:tcW w:w="6195" w:type="dxa"/>
            <w:vAlign w:val="center"/>
          </w:tcPr>
          <w:p w14:paraId="0074AEC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Đề xuất bổ sung:</w:t>
            </w:r>
          </w:p>
          <w:p w14:paraId="0074AEC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giới hạn phạm vi hoặc quy chiếu cụ thể để tránh mở rộng quá gây khó khăn trong thẩm quyền xác nhận đối với đối tượng người nước ngoài và “các đối tượng khác theo quy định pháp luật”</w:t>
            </w:r>
          </w:p>
        </w:tc>
        <w:tc>
          <w:tcPr>
            <w:tcW w:w="4605" w:type="dxa"/>
          </w:tcPr>
          <w:p w14:paraId="0074AEC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thể hiện trong dự thảo Luật.</w:t>
            </w:r>
          </w:p>
        </w:tc>
      </w:tr>
      <w:tr w:rsidR="00773169" w14:paraId="0074AECE" w14:textId="77777777">
        <w:trPr>
          <w:trHeight w:val="260"/>
          <w:tblHeader/>
        </w:trPr>
        <w:tc>
          <w:tcPr>
            <w:tcW w:w="1530" w:type="dxa"/>
            <w:vMerge/>
            <w:vAlign w:val="center"/>
          </w:tcPr>
          <w:p w14:paraId="0074AEC9"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EC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Đồng Tháp</w:t>
            </w:r>
          </w:p>
        </w:tc>
        <w:tc>
          <w:tcPr>
            <w:tcW w:w="6195" w:type="dxa"/>
            <w:vAlign w:val="center"/>
          </w:tcPr>
          <w:p w14:paraId="0074AEC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Đề xuất bổ sung:</w:t>
            </w:r>
          </w:p>
          <w:p w14:paraId="0074AECC"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Đề nghị bổ sung “người thuộc hộ mới thoát nghèo” khi có nhu cầu TGPL cần kèm theo điều kiện như xác nhận của chính quyền xã, phường tại thời điểm mà họ có nhu cầu trợ giúp pháp lý có khó khăn về tài chính.</w:t>
            </w:r>
          </w:p>
        </w:tc>
        <w:tc>
          <w:tcPr>
            <w:tcW w:w="4605" w:type="dxa"/>
          </w:tcPr>
          <w:p w14:paraId="0074AEC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sẽ nghiên cứu để hướng dẫn cụ thể tại văn bản dưới Luật.</w:t>
            </w:r>
          </w:p>
        </w:tc>
      </w:tr>
      <w:tr w:rsidR="00773169" w14:paraId="0074AED4" w14:textId="77777777">
        <w:trPr>
          <w:trHeight w:val="260"/>
          <w:tblHeader/>
        </w:trPr>
        <w:tc>
          <w:tcPr>
            <w:tcW w:w="1530" w:type="dxa"/>
            <w:vMerge/>
            <w:vAlign w:val="center"/>
          </w:tcPr>
          <w:p w14:paraId="0074AECF"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ED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Huế; (2) TTTGPL số 2 Hồ Chí Minh</w:t>
            </w:r>
          </w:p>
        </w:tc>
        <w:tc>
          <w:tcPr>
            <w:tcW w:w="6195" w:type="dxa"/>
            <w:vAlign w:val="center"/>
          </w:tcPr>
          <w:p w14:paraId="0074AED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Đề xuất bổ sung:</w:t>
            </w:r>
          </w:p>
          <w:p w14:paraId="0074AED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“Người có nhược điểm về tâm thần và thể chất.”.</w:t>
            </w:r>
          </w:p>
        </w:tc>
        <w:tc>
          <w:tcPr>
            <w:tcW w:w="4605" w:type="dxa"/>
          </w:tcPr>
          <w:p w14:paraId="0074AED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Điều 76 Bộ luật tố tụng hình sự quy định “Người bị buộc tội có nhược điểm về thể chất mà không thể tự bào chữa; người có nhược điểm về tâm thần hoặc là người dưới 18 tuổi” thuôc diện được chỉ định người bào chữa. </w:t>
            </w:r>
          </w:p>
        </w:tc>
      </w:tr>
      <w:tr w:rsidR="00773169" w14:paraId="0074AEDA" w14:textId="77777777">
        <w:trPr>
          <w:trHeight w:val="260"/>
          <w:tblHeader/>
        </w:trPr>
        <w:tc>
          <w:tcPr>
            <w:tcW w:w="1530" w:type="dxa"/>
            <w:vMerge/>
            <w:vAlign w:val="center"/>
          </w:tcPr>
          <w:p w14:paraId="0074AED5"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ED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An Giang</w:t>
            </w:r>
          </w:p>
        </w:tc>
        <w:tc>
          <w:tcPr>
            <w:tcW w:w="6195" w:type="dxa"/>
            <w:vAlign w:val="center"/>
          </w:tcPr>
          <w:p w14:paraId="0074AED7"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Đề xuất bổ sung:</w:t>
            </w:r>
          </w:p>
          <w:p w14:paraId="0074AED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thêm đối tượng thuộc trường hợp đặc biệt hoặc người không có quốc tịch, không có giấy tờ tùy thân (do Chính phủ quy định).</w:t>
            </w:r>
          </w:p>
        </w:tc>
        <w:tc>
          <w:tcPr>
            <w:tcW w:w="4605" w:type="dxa"/>
          </w:tcPr>
          <w:p w14:paraId="0074AED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Khoản 5 Điều 3 Luật Quốc tịch Việt Nam năm 2008 quy định “</w:t>
            </w:r>
            <w:r>
              <w:rPr>
                <w:rFonts w:ascii="Times New Roman" w:eastAsia="Times New Roman" w:hAnsi="Times New Roman" w:cs="Times New Roman"/>
                <w:i/>
                <w:iCs/>
                <w:sz w:val="26"/>
                <w:szCs w:val="26"/>
                <w:highlight w:val="white"/>
              </w:rPr>
              <w:t>Người nước ngoài cư trú ở Việt Nam</w:t>
            </w:r>
            <w:r>
              <w:rPr>
                <w:rFonts w:ascii="Times New Roman" w:eastAsia="Times New Roman" w:hAnsi="Times New Roman" w:cs="Times New Roman"/>
                <w:sz w:val="26"/>
                <w:szCs w:val="26"/>
                <w:highlight w:val="white"/>
              </w:rPr>
              <w:t xml:space="preserve"> là công dân nước ngoài và người không quốc tịch thường trú hoặc tạm trú ở Việt Nam.”. Dự thảo đã bổ sung quy định “Người nước ngoài theo quy định tại điều ước quốc tế </w:t>
            </w:r>
            <w:r>
              <w:rPr>
                <w:rFonts w:ascii="Times New Roman" w:eastAsia="Times New Roman" w:hAnsi="Times New Roman" w:cs="Times New Roman"/>
                <w:i/>
                <w:iCs/>
                <w:sz w:val="26"/>
                <w:szCs w:val="26"/>
                <w:highlight w:val="white"/>
              </w:rPr>
              <w:t>mà nước Cộng hòa xã hội chủ nghĩa Việt Nam là thành viên</w:t>
            </w:r>
            <w:r>
              <w:rPr>
                <w:rFonts w:ascii="Times New Roman" w:eastAsia="Times New Roman" w:hAnsi="Times New Roman" w:cs="Times New Roman"/>
                <w:sz w:val="26"/>
                <w:szCs w:val="26"/>
                <w:highlight w:val="white"/>
              </w:rPr>
              <w:t>” cũng thuộc diện được TGPL.</w:t>
            </w:r>
          </w:p>
        </w:tc>
      </w:tr>
      <w:tr w:rsidR="00773169" w14:paraId="0074AEE0" w14:textId="77777777">
        <w:trPr>
          <w:trHeight w:val="260"/>
          <w:tblHeader/>
        </w:trPr>
        <w:tc>
          <w:tcPr>
            <w:tcW w:w="1530" w:type="dxa"/>
            <w:vMerge/>
            <w:vAlign w:val="center"/>
          </w:tcPr>
          <w:p w14:paraId="0074AEDB"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ED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Cà Mau</w:t>
            </w:r>
          </w:p>
        </w:tc>
        <w:tc>
          <w:tcPr>
            <w:tcW w:w="6195" w:type="dxa"/>
            <w:vAlign w:val="center"/>
          </w:tcPr>
          <w:p w14:paraId="0074AED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Đề xuất bổ sung:</w:t>
            </w:r>
          </w:p>
          <w:p w14:paraId="0074AED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Bổ sung diện người được trợ giúp pháp lý tại khoản 7 Điều 7 Dự thảo Luật: “Người bị bệnh hiểm nghèo”</w:t>
            </w:r>
          </w:p>
        </w:tc>
        <w:tc>
          <w:tcPr>
            <w:tcW w:w="4605" w:type="dxa"/>
          </w:tcPr>
          <w:p w14:paraId="0074AED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“Người bị bệnh hiểm nghèo” có thể là người có điều kiện tài chính tốt. Mặt khác, “người bị bệnh hiểm nghèo” vẫn được TGPL trong trường hợp họ thuộc những diện được TGPL khác theo quy định của pháp luật.</w:t>
            </w:r>
          </w:p>
        </w:tc>
      </w:tr>
      <w:tr w:rsidR="00773169" w14:paraId="0074AEE5" w14:textId="77777777">
        <w:trPr>
          <w:trHeight w:val="260"/>
          <w:tblHeader/>
        </w:trPr>
        <w:tc>
          <w:tcPr>
            <w:tcW w:w="1530" w:type="dxa"/>
            <w:vMerge/>
            <w:vAlign w:val="center"/>
          </w:tcPr>
          <w:p w14:paraId="0074AEE1"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EE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ĐBQH Đà Nẵng</w:t>
            </w:r>
          </w:p>
        </w:tc>
        <w:tc>
          <w:tcPr>
            <w:tcW w:w="6195" w:type="dxa"/>
            <w:vAlign w:val="center"/>
          </w:tcPr>
          <w:p w14:paraId="0074AEE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Cân nhắc bỏ đối tượng được trợ giúp pháp lý miễn phí là Người làm chứng từ 16 đến dưới 18 tuổi. Mục tiêu của trợ giúp pháp lý là bảo vệ quyền và lợi ích hợp pháp của những người có quyền lợi bị xâm phạm hoặc bị hạn chế; trong khi đó người làm chứng về bản chất là người thực hiện nghĩa vụ cung cấp thông tin theo quy định của pháp luật tố tụng và pháp luật tố tụng hình sự hiện hành đã có các biện pháp đủ mạnh để bảo vệ quyền lợi của người làm chứng vị thành niên, bao gồm cả việc cho phép người đại diện tham gia quá trình lấy lời khai và phiên tòa.</w:t>
            </w:r>
          </w:p>
        </w:tc>
        <w:tc>
          <w:tcPr>
            <w:tcW w:w="4605" w:type="dxa"/>
          </w:tcPr>
          <w:p w14:paraId="0074AEE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Việc quy định "người làm chứng từ đủ 16 tuổi đến dưới 18 tuổi" được trợ giúp pháp lý miễn phí nhằm đảm bảo đồng bộ với Luật Tư pháp người chưa thành niên năm 2024, đồng thời người làm chứng là người từ đủ 16 tuổi đến dưới 18 tuổi là người dễ bị tổn thương, tâm lý chưa ổn định, việc được TGPL sẽ góp phần bảo vệ quyền và lợi ích hợp pháp của nhóm người này.</w:t>
            </w:r>
          </w:p>
        </w:tc>
      </w:tr>
      <w:tr w:rsidR="00773169" w14:paraId="0074AEED" w14:textId="77777777">
        <w:trPr>
          <w:trHeight w:val="260"/>
          <w:tblHeader/>
        </w:trPr>
        <w:tc>
          <w:tcPr>
            <w:tcW w:w="1530" w:type="dxa"/>
            <w:vMerge/>
            <w:vAlign w:val="center"/>
          </w:tcPr>
          <w:p w14:paraId="0074AEE6"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EE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Đắk Lắk; (2) TTTGPL số 2 Đắk Lắk; (3) STP Bắc Ninh</w:t>
            </w:r>
          </w:p>
        </w:tc>
        <w:tc>
          <w:tcPr>
            <w:tcW w:w="6195" w:type="dxa"/>
            <w:vAlign w:val="center"/>
          </w:tcPr>
          <w:p w14:paraId="0074AEE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Bổ sung nhóm đối tượng được trợ giúp pháp lý là “Phụ nữ đang mang thai, nuôi con nhỏ dưới 36 tháng tuổi có khó khăn về tài chính”</w:t>
            </w:r>
          </w:p>
          <w:p w14:paraId="0074AEE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Quy định cụ thể hơn về nội dung “...các đối tượng khác theo quy định của pháp luật” do quy định như Dự thảo Luật sửa đổi, bổ sung là chưa rõ ràng, cụ thể và các nhóm đối tượng được trợ giúp pháp lý đã được nêu cụ thể tại Điều 7 Luật Trợ giúp pháp lý 2017 và Dự thảo Luật sửa đổi, bổ sung.</w:t>
            </w:r>
          </w:p>
          <w:p w14:paraId="0074AEEA"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AEE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Phụ nữ đang mang thai, nuôi con nhỏ dưới 36 tháng tuổi được TGPL nếu họ thuộc các trường hợp được TGPL khác như: là người thuộc hộ nghèo; người dân tộc thiểu số cư trú ở vùng có điều kiện kinh tế xã hội đặc biệt khó khăn. </w:t>
            </w:r>
          </w:p>
          <w:p w14:paraId="0074AEE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Tiếp thu ý kiến góp ý, dự thảo Luật không quy định điều khoản “...các đối tượng khác theo quy định của pháp luật”.</w:t>
            </w:r>
          </w:p>
        </w:tc>
      </w:tr>
      <w:tr w:rsidR="00773169" w14:paraId="0074AEF4" w14:textId="77777777">
        <w:trPr>
          <w:trHeight w:val="260"/>
          <w:tblHeader/>
        </w:trPr>
        <w:tc>
          <w:tcPr>
            <w:tcW w:w="1530" w:type="dxa"/>
            <w:vMerge/>
            <w:vAlign w:val="center"/>
          </w:tcPr>
          <w:p w14:paraId="0074AEEE"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EE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UBND xã Ea Ning</w:t>
            </w:r>
          </w:p>
        </w:tc>
        <w:tc>
          <w:tcPr>
            <w:tcW w:w="6195" w:type="dxa"/>
            <w:vAlign w:val="center"/>
          </w:tcPr>
          <w:p w14:paraId="0074AEF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Bỏ điều kiện “khó khăn về tài chính” với người từ</w:t>
            </w:r>
          </w:p>
          <w:p w14:paraId="0074AEF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16 đến dưới 18 tuổi thì do nhóm này đa số không có tài sản, tài chính...,</w:t>
            </w:r>
          </w:p>
          <w:p w14:paraId="0074AEF2"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AEF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quy định “Người từ đủ 16 tuổi đến dưới 18 tuổi là người bị tố giác, người bị kiến nghị khởi tố, người bị giữ trong trường hợp khẩn cấp, người bị buộc tội, bị hại, người làm chứng, người chấp hành biện pháp xử lý chuyển hướng, phạm nhân” được TGPL mà không phụ thuộc vào khó khăn về tài chính.</w:t>
            </w:r>
          </w:p>
        </w:tc>
      </w:tr>
      <w:tr w:rsidR="00773169" w14:paraId="0074AEFD" w14:textId="77777777">
        <w:trPr>
          <w:trHeight w:val="260"/>
          <w:tblHeader/>
        </w:trPr>
        <w:tc>
          <w:tcPr>
            <w:tcW w:w="1530" w:type="dxa"/>
            <w:vMerge/>
            <w:vAlign w:val="center"/>
          </w:tcPr>
          <w:p w14:paraId="0074AEF5"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EF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Hải Phòng</w:t>
            </w:r>
          </w:p>
        </w:tc>
        <w:tc>
          <w:tcPr>
            <w:tcW w:w="6195" w:type="dxa"/>
            <w:vAlign w:val="center"/>
          </w:tcPr>
          <w:p w14:paraId="0074AEF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bổ sung thêm nguyên đơn dân sự, bị đơn</w:t>
            </w:r>
          </w:p>
          <w:p w14:paraId="0074AEF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dân sự trong vụ án hình sự để đảm bảo đầy đủ quyền được trợ giúp pháp miễn phí của người chưa thành niên theo quy định tại khoản 3 Điều 14 Luật Tư pháp người chưa thành niên</w:t>
            </w:r>
          </w:p>
          <w:p w14:paraId="0074AEF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Nghiên cứu xem xét bổ sung đối tượng thuộc diện trợ giúp pháp lý là “người từ đủ 16 đến dưới 18 tuổi là người có quyền lợi và nghĩa vụ liên quan”</w:t>
            </w:r>
          </w:p>
          <w:p w14:paraId="0074AEFA" w14:textId="77777777" w:rsidR="00773169" w:rsidRDefault="00773169">
            <w:pPr>
              <w:jc w:val="both"/>
              <w:rPr>
                <w:rFonts w:ascii="Times New Roman" w:eastAsia="Times New Roman" w:hAnsi="Times New Roman" w:cs="Times New Roman"/>
                <w:sz w:val="26"/>
                <w:szCs w:val="26"/>
                <w:highlight w:val="white"/>
              </w:rPr>
            </w:pPr>
          </w:p>
          <w:p w14:paraId="0074AEFB"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AEF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Dự thảo Luật đã đảm bảo đồng bộ, thống nhất với khoản 3 Điều 14 Luật Tư pháp người chưa thành niên năm 2024 bởi đã quy định người từ đủ 16 tuổi đến dưới 18 tuổi được trợ giúp pháp lý. </w:t>
            </w:r>
          </w:p>
        </w:tc>
      </w:tr>
      <w:tr w:rsidR="00773169" w14:paraId="0074AF03" w14:textId="77777777">
        <w:trPr>
          <w:trHeight w:val="260"/>
          <w:tblHeader/>
        </w:trPr>
        <w:tc>
          <w:tcPr>
            <w:tcW w:w="1530" w:type="dxa"/>
            <w:vMerge/>
            <w:vAlign w:val="center"/>
          </w:tcPr>
          <w:p w14:paraId="0074AEFE"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EF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Vụ Pháp luật quốc tế; (2) STP Hải Phòng</w:t>
            </w:r>
          </w:p>
        </w:tc>
        <w:tc>
          <w:tcPr>
            <w:tcW w:w="6195" w:type="dxa"/>
            <w:vAlign w:val="center"/>
          </w:tcPr>
          <w:p w14:paraId="0074AF0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bổ sung quy định Chính phủ hướng dẫn thực hiện việc TGPL cho người nước ngoài hoặc quy định chi tiết khoản 8 Điều 7 dự thảo Luật.</w:t>
            </w:r>
          </w:p>
          <w:p w14:paraId="0074AF0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Đề nghị cân nhắc quy định rõ nội dung: cần cử người thực hiện TGPL có trình độ ngoại ngữ phù hợp hoặc bố trí người phiên dịch và xử lý các chi phí liên quan đến phiên dịch trong quá trình TGPL. </w:t>
            </w:r>
          </w:p>
        </w:tc>
        <w:tc>
          <w:tcPr>
            <w:tcW w:w="4605" w:type="dxa"/>
          </w:tcPr>
          <w:p w14:paraId="0074AF0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Tiếp thu và sẽ nghiên cứu để hướng dẫn cụ thể tại văn bản dưới luật. </w:t>
            </w:r>
          </w:p>
        </w:tc>
      </w:tr>
      <w:tr w:rsidR="00773169" w14:paraId="0074AF09" w14:textId="77777777">
        <w:trPr>
          <w:trHeight w:val="260"/>
          <w:tblHeader/>
        </w:trPr>
        <w:tc>
          <w:tcPr>
            <w:tcW w:w="1530" w:type="dxa"/>
            <w:vMerge/>
            <w:vAlign w:val="center"/>
          </w:tcPr>
          <w:p w14:paraId="0074AF04"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F0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Liên đoàn LSVN; (2) Vụ CTXDPL; (3) Bộ Ngoại giao</w:t>
            </w:r>
          </w:p>
        </w:tc>
        <w:tc>
          <w:tcPr>
            <w:tcW w:w="6195" w:type="dxa"/>
            <w:vAlign w:val="center"/>
          </w:tcPr>
          <w:p w14:paraId="0074AF0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Cân nhắc tính khả thi quy định: “</w:t>
            </w:r>
            <w:r>
              <w:rPr>
                <w:rFonts w:ascii="Times New Roman" w:eastAsia="Times New Roman" w:hAnsi="Times New Roman" w:cs="Times New Roman"/>
                <w:b/>
                <w:bCs/>
                <w:i/>
                <w:iCs/>
                <w:color w:val="1A1A1A"/>
                <w:sz w:val="26"/>
                <w:szCs w:val="26"/>
                <w:highlight w:val="white"/>
              </w:rPr>
              <w:t>Người nước ngoài</w:t>
            </w:r>
            <w:r>
              <w:rPr>
                <w:rFonts w:ascii="Times New Roman" w:eastAsia="Times New Roman" w:hAnsi="Times New Roman" w:cs="Times New Roman"/>
                <w:color w:val="1A1A1A"/>
                <w:sz w:val="26"/>
                <w:szCs w:val="26"/>
                <w:highlight w:val="white"/>
              </w:rPr>
              <w:t xml:space="preserve"> theo quy định tại điều ước quốc tế mà Cộng hòa xã hội chủ nghĩa Việt Nam là thành viên và </w:t>
            </w:r>
            <w:r>
              <w:rPr>
                <w:rFonts w:ascii="Times New Roman" w:eastAsia="Times New Roman" w:hAnsi="Times New Roman" w:cs="Times New Roman"/>
                <w:b/>
                <w:bCs/>
                <w:i/>
                <w:iCs/>
                <w:color w:val="1A1A1A"/>
                <w:sz w:val="26"/>
                <w:szCs w:val="26"/>
                <w:highlight w:val="white"/>
              </w:rPr>
              <w:t>các đối tượng khác</w:t>
            </w:r>
            <w:r>
              <w:rPr>
                <w:rFonts w:ascii="Times New Roman" w:eastAsia="Times New Roman" w:hAnsi="Times New Roman" w:cs="Times New Roman"/>
                <w:color w:val="1A1A1A"/>
                <w:sz w:val="26"/>
                <w:szCs w:val="26"/>
                <w:highlight w:val="white"/>
              </w:rPr>
              <w:t xml:space="preserve"> theo quy định của luật</w:t>
            </w:r>
            <w:r>
              <w:rPr>
                <w:rFonts w:ascii="Times New Roman" w:eastAsia="Times New Roman" w:hAnsi="Times New Roman" w:cs="Times New Roman"/>
                <w:sz w:val="26"/>
                <w:szCs w:val="26"/>
                <w:highlight w:val="white"/>
              </w:rPr>
              <w:t xml:space="preserve">”. Cần nghiên cứu đưa ra tiêu chí để người nước ngoài được TGPL miễn phí; chỉ quy định </w:t>
            </w:r>
            <w:r>
              <w:rPr>
                <w:rFonts w:ascii="Times New Roman" w:eastAsia="Times New Roman" w:hAnsi="Times New Roman" w:cs="Times New Roman"/>
                <w:b/>
                <w:bCs/>
                <w:i/>
                <w:iCs/>
                <w:sz w:val="26"/>
                <w:szCs w:val="26"/>
                <w:highlight w:val="white"/>
              </w:rPr>
              <w:t xml:space="preserve">các đối tượng khác theo quy định của luật, </w:t>
            </w:r>
            <w:r>
              <w:rPr>
                <w:rFonts w:ascii="Times New Roman" w:eastAsia="Times New Roman" w:hAnsi="Times New Roman" w:cs="Times New Roman"/>
                <w:sz w:val="26"/>
                <w:szCs w:val="26"/>
                <w:highlight w:val="white"/>
              </w:rPr>
              <w:t>tránh tình trạng các VB dưới luật cũng quy định về đối tượng TGPL.</w:t>
            </w:r>
          </w:p>
          <w:p w14:paraId="0074AF07"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AF0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Trên thực tế, việc trợ giúp pháp lý cho người nước ngoài theo quy định tại các điều ước quốc tế mà CHXHCN Việt Nam là thành viên đã được triển khai từ nhiều năm qua nhằm bảo đảm thực hiện đầy đủ nghĩa vụ quốc tế, đồng thời thể hiện cam kết của Việt Nam trong việc bảo vệ quyền con người, quyền tiếp cận công lý.</w:t>
            </w:r>
          </w:p>
        </w:tc>
      </w:tr>
      <w:tr w:rsidR="00773169" w14:paraId="0074AF0F" w14:textId="77777777">
        <w:trPr>
          <w:trHeight w:val="260"/>
          <w:tblHeader/>
        </w:trPr>
        <w:tc>
          <w:tcPr>
            <w:tcW w:w="1530" w:type="dxa"/>
            <w:vAlign w:val="center"/>
          </w:tcPr>
          <w:p w14:paraId="0074AF0A"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F0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UBND phường  Nhuận</w:t>
            </w:r>
          </w:p>
        </w:tc>
        <w:tc>
          <w:tcPr>
            <w:tcW w:w="6195" w:type="dxa"/>
            <w:vAlign w:val="center"/>
          </w:tcPr>
          <w:p w14:paraId="0074AF0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Cần quy định cụ thể các điều kiện, tiêu chí  “người nước ngoài”, “các đối tượng khác theo quy định của để các địa phương dễ thực hiện.</w:t>
            </w:r>
          </w:p>
          <w:p w14:paraId="0074AF0D"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AF0E" w14:textId="77777777" w:rsidR="00773169" w:rsidRDefault="00773169">
            <w:pPr>
              <w:jc w:val="both"/>
              <w:rPr>
                <w:rFonts w:ascii="Times New Roman" w:eastAsia="Times New Roman" w:hAnsi="Times New Roman" w:cs="Times New Roman"/>
                <w:sz w:val="26"/>
                <w:szCs w:val="26"/>
                <w:highlight w:val="white"/>
              </w:rPr>
            </w:pPr>
          </w:p>
        </w:tc>
      </w:tr>
      <w:tr w:rsidR="00773169" w14:paraId="0074AF15" w14:textId="77777777">
        <w:trPr>
          <w:trHeight w:val="232"/>
          <w:tblHeader/>
        </w:trPr>
        <w:tc>
          <w:tcPr>
            <w:tcW w:w="1530" w:type="dxa"/>
            <w:vMerge w:val="restart"/>
            <w:vAlign w:val="center"/>
          </w:tcPr>
          <w:p w14:paraId="0074AF10"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Về Trung tâm TGPLNN</w:t>
            </w:r>
          </w:p>
        </w:tc>
        <w:tc>
          <w:tcPr>
            <w:tcW w:w="2595" w:type="dxa"/>
            <w:vAlign w:val="center"/>
          </w:tcPr>
          <w:p w14:paraId="0074AF1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Bộ Nội vụ; (2) STP Đồng Tháp; (3) TTTGPL số 2 Hồ Chí Minh</w:t>
            </w:r>
          </w:p>
        </w:tc>
        <w:tc>
          <w:tcPr>
            <w:tcW w:w="6195" w:type="dxa"/>
            <w:vAlign w:val="center"/>
          </w:tcPr>
          <w:p w14:paraId="0074AF1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11:</w:t>
            </w:r>
          </w:p>
          <w:p w14:paraId="0074AF1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Dự thảo Luật quy định về Trung tâm trợ giúp pháp lý là chưa phù hợp về thẩm quyền (vì Trung tâm trợ giúp pháp lý là đơn vị sự nghiệp công lập thuộc Sở Tư pháp mà việc quy định tổ chức các cơ quan chuyên môn thuộc Ủy ban nhân dân tỉnh thuộc thẩm quyền của Chính phủ).</w:t>
            </w:r>
          </w:p>
        </w:tc>
        <w:tc>
          <w:tcPr>
            <w:tcW w:w="4605" w:type="dxa"/>
          </w:tcPr>
          <w:p w14:paraId="0074AF1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Tiếp thu </w:t>
            </w:r>
          </w:p>
        </w:tc>
      </w:tr>
      <w:tr w:rsidR="00773169" w14:paraId="0074AF1C" w14:textId="77777777">
        <w:trPr>
          <w:trHeight w:val="232"/>
          <w:tblHeader/>
        </w:trPr>
        <w:tc>
          <w:tcPr>
            <w:tcW w:w="1530" w:type="dxa"/>
            <w:vMerge/>
            <w:vAlign w:val="center"/>
          </w:tcPr>
          <w:p w14:paraId="0074AF16"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2595" w:type="dxa"/>
            <w:vAlign w:val="center"/>
          </w:tcPr>
          <w:p w14:paraId="0074AF1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Liên đoàn luật sư Việt Nam</w:t>
            </w:r>
          </w:p>
          <w:p w14:paraId="0074AF1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(2) TTTGPL số 1 Tuyên Quang</w:t>
            </w:r>
          </w:p>
        </w:tc>
        <w:tc>
          <w:tcPr>
            <w:tcW w:w="6195" w:type="dxa"/>
            <w:vAlign w:val="center"/>
          </w:tcPr>
          <w:p w14:paraId="0074AF1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 xml:space="preserve">Tại khoản 1 Điều 11: </w:t>
            </w:r>
          </w:p>
          <w:p w14:paraId="0074AF1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sửa thành: “Mỗi tỉnh, thành phố có ít nhất 1 Trung tâm trợ giúp pháp lý nhà nước”.</w:t>
            </w:r>
          </w:p>
        </w:tc>
        <w:tc>
          <w:tcPr>
            <w:tcW w:w="4605" w:type="dxa"/>
          </w:tcPr>
          <w:p w14:paraId="0074AF1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Hiện nay dự thảo Luật giữ nguyên quy định tại khoản 1 Điều 11 Luật TGPL năm 2017 là “1. Trung tâm trợ giúp pháp lý nhà nước là đơn vị sự nghiệp công lập trực thuộc Sở Tư pháp, do Ủy ban nhân dân cấp tỉnh thành lập, có tư cách pháp nhân, có con dấu, trụ sở và tài khoản riêng.”</w:t>
            </w:r>
          </w:p>
        </w:tc>
      </w:tr>
      <w:tr w:rsidR="00773169" w14:paraId="0074AF23" w14:textId="77777777">
        <w:trPr>
          <w:trHeight w:val="232"/>
          <w:tblHeader/>
        </w:trPr>
        <w:tc>
          <w:tcPr>
            <w:tcW w:w="1530" w:type="dxa"/>
            <w:vMerge/>
            <w:vAlign w:val="center"/>
          </w:tcPr>
          <w:p w14:paraId="0074AF1D"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2595" w:type="dxa"/>
            <w:vAlign w:val="center"/>
          </w:tcPr>
          <w:p w14:paraId="0074AF1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Bộ DTTG; (2) TTTGPL Khánh Hòa</w:t>
            </w:r>
          </w:p>
        </w:tc>
        <w:tc>
          <w:tcPr>
            <w:tcW w:w="6195" w:type="dxa"/>
            <w:vAlign w:val="center"/>
          </w:tcPr>
          <w:p w14:paraId="0074AF1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11:</w:t>
            </w:r>
          </w:p>
          <w:p w14:paraId="0074AF2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Làm rõ căn cứ, cơ sở của quy định mỗi tỉnh, thành phố có ít nhất 01 Trung tâm TGPL để đảm bảo phù hợp với quy định về tổ chức bộ máy của các Luật chuyên ngành.</w:t>
            </w:r>
          </w:p>
        </w:tc>
        <w:tc>
          <w:tcPr>
            <w:tcW w:w="4605" w:type="dxa"/>
          </w:tcPr>
          <w:p w14:paraId="0074AF2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Hiện nay dự thảo Luật giữ nguyên quy định tại khoản 1 Điều 11 Luật TGPL năm 2017 là “1. Trung tâm trợ giúp pháp lý nhà nước là đơn vị sự nghiệp công lập trực thuộc Sở Tư pháp, do Ủy ban nhân dân cấp tỉnh thành lập, có tư cách pháp nhân, có con dấu, trụ sở và tài khoản riêng.”</w:t>
            </w:r>
          </w:p>
          <w:p w14:paraId="0074AF22" w14:textId="77777777" w:rsidR="00773169" w:rsidRDefault="00773169">
            <w:pPr>
              <w:jc w:val="both"/>
              <w:rPr>
                <w:rFonts w:ascii="Times New Roman" w:eastAsia="Times New Roman" w:hAnsi="Times New Roman" w:cs="Times New Roman"/>
                <w:sz w:val="26"/>
                <w:szCs w:val="26"/>
                <w:highlight w:val="white"/>
              </w:rPr>
            </w:pPr>
          </w:p>
        </w:tc>
      </w:tr>
      <w:tr w:rsidR="00773169" w14:paraId="0074AF29" w14:textId="77777777">
        <w:trPr>
          <w:trHeight w:val="232"/>
          <w:tblHeader/>
        </w:trPr>
        <w:tc>
          <w:tcPr>
            <w:tcW w:w="1530" w:type="dxa"/>
            <w:vMerge/>
            <w:vAlign w:val="center"/>
          </w:tcPr>
          <w:p w14:paraId="0074AF24"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2595" w:type="dxa"/>
            <w:vAlign w:val="center"/>
          </w:tcPr>
          <w:p w14:paraId="0074AF2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ĐBQH Điện Biên; (2) STP Thái Nguyên; (3) TTTGPL số 1 An Giang</w:t>
            </w:r>
          </w:p>
        </w:tc>
        <w:tc>
          <w:tcPr>
            <w:tcW w:w="6195" w:type="dxa"/>
            <w:vAlign w:val="center"/>
          </w:tcPr>
          <w:p w14:paraId="0074AF2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11:</w:t>
            </w:r>
          </w:p>
          <w:p w14:paraId="0074AF2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Giữ nguyên quy định tại khoản 1 Điều 11 Luật Trợ giúp pháp lý hiện hành quy định: “Trung tâm trợ giúp pháp lý nhà nước là đơn vị sự nghiệp công lập trực thuộc Sở Tư pháp, do Ủy ban nhân dân cấp tỉnh thành lập, có tư cách pháp nhân, có con dấu, trụ sở và tài khoản riêng”. Bảo đảm mỗi tỉnh, thành phố có 01 Trung tâm trợ giúp pháp lý. Còn tùy nhu cầu và điều kiện thực tế tại địa phương, Chủ tịch Ủy ban nhân dân cấp tỉnh quyết định thành lập Chi nhánh của Trung tâm trợ giúp pháp lý nhà nước.</w:t>
            </w:r>
          </w:p>
        </w:tc>
        <w:tc>
          <w:tcPr>
            <w:tcW w:w="4605" w:type="dxa"/>
          </w:tcPr>
          <w:p w14:paraId="0074AF2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AF2F" w14:textId="77777777">
        <w:trPr>
          <w:trHeight w:val="232"/>
          <w:tblHeader/>
        </w:trPr>
        <w:tc>
          <w:tcPr>
            <w:tcW w:w="1530" w:type="dxa"/>
            <w:vMerge/>
            <w:vAlign w:val="center"/>
          </w:tcPr>
          <w:p w14:paraId="0074AF2A"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2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Gia Lai</w:t>
            </w:r>
          </w:p>
        </w:tc>
        <w:tc>
          <w:tcPr>
            <w:tcW w:w="6195" w:type="dxa"/>
            <w:vAlign w:val="center"/>
          </w:tcPr>
          <w:p w14:paraId="0074AF2C"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11:</w:t>
            </w:r>
          </w:p>
          <w:p w14:paraId="0074AF2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Sửa nội dung theo đúng thuật ngữ: “Tỉnh, thành phố </w:t>
            </w:r>
            <w:r>
              <w:rPr>
                <w:rFonts w:ascii="Times New Roman" w:eastAsia="Times New Roman" w:hAnsi="Times New Roman" w:cs="Times New Roman"/>
                <w:b/>
                <w:bCs/>
                <w:i/>
                <w:iCs/>
                <w:sz w:val="26"/>
                <w:szCs w:val="26"/>
                <w:highlight w:val="white"/>
                <w:u w:val="single"/>
              </w:rPr>
              <w:t>trực thuộc trung ương</w:t>
            </w:r>
            <w:r>
              <w:rPr>
                <w:rFonts w:ascii="Times New Roman" w:eastAsia="Times New Roman" w:hAnsi="Times New Roman" w:cs="Times New Roman"/>
                <w:sz w:val="26"/>
                <w:szCs w:val="26"/>
                <w:highlight w:val="white"/>
              </w:rPr>
              <w:t xml:space="preserve"> có ít nhất một Trung tâm trợ giúp pháp lý”.</w:t>
            </w:r>
          </w:p>
        </w:tc>
        <w:tc>
          <w:tcPr>
            <w:tcW w:w="4605" w:type="dxa"/>
          </w:tcPr>
          <w:p w14:paraId="0074AF2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Hiện nay dự thảo Luật giữ nguyên quy định tại khoản 1 Điều 11 Luật TGPL năm 2017 là “1. Trung tâm trợ giúp pháp lý nhà nước là đơn vị sự nghiệp công lập trực thuộc Sở Tư pháp, do Ủy ban nhân dân cấp tỉnh thành lập, có tư cách pháp nhân, có con dấu, trụ sở và tài khoản riêng.”</w:t>
            </w:r>
          </w:p>
        </w:tc>
      </w:tr>
      <w:tr w:rsidR="00773169" w14:paraId="0074AF35" w14:textId="77777777">
        <w:trPr>
          <w:trHeight w:val="232"/>
          <w:tblHeader/>
        </w:trPr>
        <w:tc>
          <w:tcPr>
            <w:tcW w:w="1530" w:type="dxa"/>
            <w:vMerge/>
            <w:vAlign w:val="center"/>
          </w:tcPr>
          <w:p w14:paraId="0074AF30"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3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Lai Châu</w:t>
            </w:r>
          </w:p>
        </w:tc>
        <w:tc>
          <w:tcPr>
            <w:tcW w:w="6195" w:type="dxa"/>
            <w:vAlign w:val="center"/>
          </w:tcPr>
          <w:p w14:paraId="0074AF3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11:</w:t>
            </w:r>
          </w:p>
          <w:p w14:paraId="0074AF33"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Nếu vẫn giao quyền cho UBND cấp tỉnh, dự thảo cần bổ sung nguyên tắc, tiêu chí để thành lập trung tâm TGPL thứ 2, thứ 3… trên địa bàn tỉnh.</w:t>
            </w:r>
          </w:p>
        </w:tc>
        <w:tc>
          <w:tcPr>
            <w:tcW w:w="4605" w:type="dxa"/>
          </w:tcPr>
          <w:p w14:paraId="0074AF3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Hiện nay dự thảo Luật giữ nguyên quy định tại khoản 1 Điều 11 Luật TGPL năm 2017 là “1. Trung tâm trợ giúp pháp lý nhà nước là đơn vị sự nghiệp công lập trực thuộc Sở Tư pháp, do Ủy ban nhân dân cấp tỉnh thành lập, có tư cách pháp nhân, có con dấu, trụ sở và tài khoản riêng.”</w:t>
            </w:r>
          </w:p>
        </w:tc>
      </w:tr>
      <w:tr w:rsidR="00773169" w14:paraId="0074AF3C" w14:textId="77777777">
        <w:trPr>
          <w:trHeight w:val="232"/>
          <w:tblHeader/>
        </w:trPr>
        <w:tc>
          <w:tcPr>
            <w:tcW w:w="1530" w:type="dxa"/>
            <w:vMerge/>
            <w:vAlign w:val="center"/>
          </w:tcPr>
          <w:p w14:paraId="0074AF36"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3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Ninh Bình</w:t>
            </w:r>
          </w:p>
        </w:tc>
        <w:tc>
          <w:tcPr>
            <w:tcW w:w="6195" w:type="dxa"/>
            <w:vAlign w:val="center"/>
          </w:tcPr>
          <w:p w14:paraId="0074AF3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2 Điều 11:</w:t>
            </w:r>
          </w:p>
          <w:p w14:paraId="0074AF3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Bổ sung để thống nhất với điểm b khoản 1 Điều 5 Thông tư số 18/2025/TT-BTP ngày 24/10/2025 như sau:</w:t>
            </w:r>
          </w:p>
          <w:p w14:paraId="0074AF3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“2. Trung tâm trợ giúp pháp lý nhà nước có thể có Chi nhánh, các bộ phận chuyên môn thích hợp...”</w:t>
            </w:r>
          </w:p>
        </w:tc>
        <w:tc>
          <w:tcPr>
            <w:tcW w:w="4605" w:type="dxa"/>
          </w:tcPr>
          <w:p w14:paraId="0074AF3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Hiện nay dự thảo Luật giữ nguyên quy định tại khoản 1 Điều 11 Luật TGPL năm 2017 là “1. Trung tâm trợ giúp pháp lý nhà nước là đơn vị sự nghiệp công lập trực thuộc Sở Tư pháp, do Ủy ban nhân dân cấp tỉnh thành lập, có tư cách pháp nhân, có con dấu, trụ sở và tài khoản riêng.”</w:t>
            </w:r>
          </w:p>
        </w:tc>
      </w:tr>
      <w:tr w:rsidR="00773169" w14:paraId="0074AF43" w14:textId="77777777">
        <w:trPr>
          <w:trHeight w:val="232"/>
          <w:tblHeader/>
        </w:trPr>
        <w:tc>
          <w:tcPr>
            <w:tcW w:w="1530" w:type="dxa"/>
            <w:vMerge/>
            <w:vAlign w:val="center"/>
          </w:tcPr>
          <w:p w14:paraId="0074AF3D"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3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Huế</w:t>
            </w:r>
          </w:p>
        </w:tc>
        <w:tc>
          <w:tcPr>
            <w:tcW w:w="6195" w:type="dxa"/>
            <w:vAlign w:val="center"/>
          </w:tcPr>
          <w:p w14:paraId="0074AF3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 xml:space="preserve">Khoản 1 Điều 11 dự thảo Luật Trợ giúp pháp lý (sửa đổi) </w:t>
            </w:r>
          </w:p>
          <w:p w14:paraId="0074AF4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điều chỉnh “1. Trung tâm trợ giúp pháp lý nhà nước là đơn vị sự nghiệp công lập trực thuộc Sở Tư pháp, do Ủy ban nhân dân cấp tỉnh thành lập, có tư cách pháp nhân, có con dấu, trụ sở và tài khoản riêng. Mỗi tỉnh, thành phố có 01 Trung tâm trợ giúp pháp lý Nhà nước.” như viện dẫn tại Tờ trình dự thảo.</w:t>
            </w:r>
          </w:p>
          <w:p w14:paraId="0074AF41"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AF4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Hiện nay dự thảo Luật giữ nguyên quy định tại khoản 1 Điều 11 Luật TGPL năm 2017 là “1. Trung tâm trợ giúp pháp lý nhà nước là đơn vị sự nghiệp công lập trực thuộc Sở Tư pháp, do Ủy ban nhân dân cấp tỉnh thành lập, có tư cách pháp nhân, có con dấu, trụ sở và tài khoản riêng.”</w:t>
            </w:r>
          </w:p>
        </w:tc>
      </w:tr>
      <w:tr w:rsidR="00773169" w14:paraId="0074AF48" w14:textId="77777777">
        <w:trPr>
          <w:trHeight w:val="232"/>
          <w:tblHeader/>
        </w:trPr>
        <w:tc>
          <w:tcPr>
            <w:tcW w:w="1530" w:type="dxa"/>
            <w:vMerge/>
            <w:vAlign w:val="center"/>
          </w:tcPr>
          <w:p w14:paraId="0074AF44"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45" w14:textId="77777777" w:rsidR="00773169" w:rsidRDefault="00D1155A">
            <w:pPr>
              <w:numPr>
                <w:ilvl w:val="0"/>
                <w:numId w:val="1"/>
              </w:num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LĐLS VN</w:t>
            </w:r>
          </w:p>
        </w:tc>
        <w:tc>
          <w:tcPr>
            <w:tcW w:w="6195" w:type="dxa"/>
            <w:vAlign w:val="center"/>
          </w:tcPr>
          <w:p w14:paraId="0074AF4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Để bảo đảm tính kịp thời, hiệu quả và phù hợp với đặc thù địa bàn, Trung tâm Trợ giúp pháp lý Nhà nước cần được phép thành lập các chi nhánh phân bố hợp lý theo nhu cầu và điều kiện của từng địa phương.</w:t>
            </w:r>
          </w:p>
        </w:tc>
        <w:tc>
          <w:tcPr>
            <w:tcW w:w="4605" w:type="dxa"/>
          </w:tcPr>
          <w:p w14:paraId="0074AF4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Việc thành lập Chi nhánh - đơn vị phụ thuộc của Trung tâm TGPL nhà nước do Chủ tịch UBND cấp tỉnh quyết định.</w:t>
            </w:r>
          </w:p>
        </w:tc>
      </w:tr>
      <w:tr w:rsidR="00773169" w14:paraId="0074AF4F" w14:textId="77777777">
        <w:trPr>
          <w:trHeight w:val="232"/>
          <w:tblHeader/>
        </w:trPr>
        <w:tc>
          <w:tcPr>
            <w:tcW w:w="1530" w:type="dxa"/>
            <w:vMerge/>
            <w:vAlign w:val="center"/>
          </w:tcPr>
          <w:p w14:paraId="0074AF49"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4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ĐBQH An Giang; (2) UBND xã Tài Văn; (3) STP Khánh Hoà</w:t>
            </w:r>
          </w:p>
        </w:tc>
        <w:tc>
          <w:tcPr>
            <w:tcW w:w="6195" w:type="dxa"/>
            <w:vAlign w:val="center"/>
          </w:tcPr>
          <w:p w14:paraId="0074AF4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2 Điều 11</w:t>
            </w:r>
          </w:p>
          <w:p w14:paraId="0074AF4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Quy định bộ tiêu chí cứng (mật độ dân số, số lượng vụ việc tư vấn, tỷ lệ người yếu thế, địa bàn miền núi...) để quyết định thành lập Chi nhánh; </w:t>
            </w:r>
          </w:p>
          <w:p w14:paraId="0074AF4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Đồng thời phải ban hành hướng dẫn cụ thể nhằm đảm bảo thống nhất cả nước và có bổ sung cơ chế hỗ trợ ngân sách trung ương cho các tỉnh khó khăn.</w:t>
            </w:r>
          </w:p>
        </w:tc>
        <w:tc>
          <w:tcPr>
            <w:tcW w:w="4605" w:type="dxa"/>
          </w:tcPr>
          <w:p w14:paraId="0074AF4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Việc thành lập Chi nhánh sẽ được căn cứ vào nhu cầu và điều kiện thực tiễn tại địa phương.</w:t>
            </w:r>
          </w:p>
        </w:tc>
      </w:tr>
      <w:tr w:rsidR="00773169" w14:paraId="0074AF55" w14:textId="77777777">
        <w:trPr>
          <w:trHeight w:val="260"/>
          <w:tblHeader/>
        </w:trPr>
        <w:tc>
          <w:tcPr>
            <w:tcW w:w="1530" w:type="dxa"/>
            <w:vMerge w:val="restart"/>
            <w:vAlign w:val="center"/>
          </w:tcPr>
          <w:p w14:paraId="0074AF50"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highlight w:val="white"/>
              </w:rPr>
            </w:pPr>
          </w:p>
        </w:tc>
        <w:tc>
          <w:tcPr>
            <w:tcW w:w="2595" w:type="dxa"/>
            <w:vAlign w:val="center"/>
          </w:tcPr>
          <w:p w14:paraId="0074AF5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Hải Phòng; (2) Đoàn ĐBQH Đà Nẵng</w:t>
            </w:r>
          </w:p>
        </w:tc>
        <w:tc>
          <w:tcPr>
            <w:tcW w:w="6195" w:type="dxa"/>
            <w:vAlign w:val="center"/>
          </w:tcPr>
          <w:p w14:paraId="0074AF5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2 Điều 11</w:t>
            </w:r>
          </w:p>
          <w:p w14:paraId="0074AF5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chỉnh lý thành “Trung tâm trợ giúp pháp lý nhà nước có Chi nhánh”. Việc quy định Trung tâm trợ giúp pháp lý nhà nước có thể có chi nhánh như dự thảo là chưa phù hợp</w:t>
            </w:r>
          </w:p>
        </w:tc>
        <w:tc>
          <w:tcPr>
            <w:tcW w:w="4605" w:type="dxa"/>
          </w:tcPr>
          <w:p w14:paraId="0074AF5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Việc thành lập Chi nhánh sẽ được căn cứ vào nhu cầu và điều kiện thực tiễn tại địa phương.</w:t>
            </w:r>
          </w:p>
        </w:tc>
      </w:tr>
      <w:tr w:rsidR="00773169" w14:paraId="0074AF5B" w14:textId="77777777">
        <w:trPr>
          <w:trHeight w:val="260"/>
          <w:tblHeader/>
        </w:trPr>
        <w:tc>
          <w:tcPr>
            <w:tcW w:w="1530" w:type="dxa"/>
            <w:vMerge/>
            <w:vAlign w:val="center"/>
          </w:tcPr>
          <w:p w14:paraId="0074AF56"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AF5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Đắk Lắk</w:t>
            </w:r>
          </w:p>
        </w:tc>
        <w:tc>
          <w:tcPr>
            <w:tcW w:w="6195" w:type="dxa"/>
            <w:vAlign w:val="center"/>
          </w:tcPr>
          <w:p w14:paraId="0074AF5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Bổ sung nội dung sửa đổi khoản 3 Điều 11 Luật Trợ giúp pháp lý năm 2017 theo hướng: Giao Chính phủ quy định cụ thể về quy mô dân số, khoảng cách địa lý được thành lập Trung tâm TGPL và Chi nhánh trực thuộc; cơ sở vật chất, trang thiết bị, khung số lượng người thực hiện trợ giúp pháp lý (trợ giúp viên, tư vấn viên, cộng tác viên, luật sư hợp đồng) của Trung tâm TGPL và các Chi nhánh trực thuộc.</w:t>
            </w:r>
          </w:p>
          <w:p w14:paraId="0074AF59"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AF5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Hiện nay dự thảo Luật giữ nguyên quy định tại khoản 1 Điều 11 Luật TGPL năm 2017 là “1. Trung tâm trợ giúp pháp lý nhà nước là đơn vị sự nghiệp công lập trực thuộc Sở Tư pháp, do Ủy ban nhân dân cấp tỉnh thành lập, có tư cách pháp nhân, có con dấu, trụ sở và tài khoản riêng.”</w:t>
            </w:r>
          </w:p>
        </w:tc>
      </w:tr>
      <w:tr w:rsidR="00773169" w14:paraId="0074AF61" w14:textId="77777777">
        <w:trPr>
          <w:trHeight w:val="232"/>
          <w:tblHeader/>
        </w:trPr>
        <w:tc>
          <w:tcPr>
            <w:tcW w:w="1530" w:type="dxa"/>
            <w:vMerge w:val="restart"/>
            <w:vAlign w:val="center"/>
          </w:tcPr>
          <w:p w14:paraId="0074AF5C"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Về tiêu chuẩn trợ giúp viên pháp lý</w:t>
            </w:r>
          </w:p>
        </w:tc>
        <w:tc>
          <w:tcPr>
            <w:tcW w:w="2595" w:type="dxa"/>
            <w:vAlign w:val="center"/>
          </w:tcPr>
          <w:p w14:paraId="0074AF5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Văn phòng Chính phủ; (2) Sở Tư pháp Khánh Hoà; (3) UBND xã Tài Vân, TP Cần Thơ; (4) TTTGPL số 2 Hồ Chí Minh</w:t>
            </w:r>
          </w:p>
        </w:tc>
        <w:tc>
          <w:tcPr>
            <w:tcW w:w="6195" w:type="dxa"/>
            <w:vAlign w:val="center"/>
          </w:tcPr>
          <w:p w14:paraId="0074AF5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Bổ sung tiêu chuẩn tại Điều 19:</w:t>
            </w:r>
          </w:p>
          <w:p w14:paraId="0074AF5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Bổ sung quy định yêu cầu bắt buộc cập nhật kiến thức hằng năm đối với trợ giúp viên pháp lý và cộng tác viên trợ giúp pháp lý,...</w:t>
            </w:r>
          </w:p>
        </w:tc>
        <w:tc>
          <w:tcPr>
            <w:tcW w:w="4605" w:type="dxa"/>
          </w:tcPr>
          <w:p w14:paraId="0074AF60"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Hiện nay nghĩa vụ tham gia các khóa tập huấn nâng cao kiến thức, kỹ năng bắt buộc về chuyên môn, nghiệp vụ trợ giúp pháp lý của TGVPL được quy định tại điểm b khoản 2 Điều 18 Luật TGPL. Vấn đề cụ thể này sẽ được hướng dẫn trong văn bản dưới luật.</w:t>
            </w:r>
          </w:p>
        </w:tc>
      </w:tr>
      <w:tr w:rsidR="00773169" w14:paraId="0074AF67" w14:textId="77777777">
        <w:trPr>
          <w:trHeight w:val="232"/>
          <w:tblHeader/>
        </w:trPr>
        <w:tc>
          <w:tcPr>
            <w:tcW w:w="1530" w:type="dxa"/>
            <w:vMerge/>
            <w:vAlign w:val="center"/>
          </w:tcPr>
          <w:p w14:paraId="0074AF62"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6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Văn phòng Chính phủ</w:t>
            </w:r>
          </w:p>
        </w:tc>
        <w:tc>
          <w:tcPr>
            <w:tcW w:w="6195" w:type="dxa"/>
            <w:vAlign w:val="center"/>
          </w:tcPr>
          <w:p w14:paraId="0074AF6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Bổ sung tiêu chuẩn tại Điều 19:</w:t>
            </w:r>
          </w:p>
          <w:p w14:paraId="0074AF6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Chỉnh sửa các quy định về tiêu chuẩn của trợ giúp viên pháp lý và cộng tác viên trợ giúp pháp lý. Ví dụ: bổ sung quy định tiêu chuẩn có trình độ cử nhân ngành kiểm sát, tòa án (tương đương cử nhân luật),...</w:t>
            </w:r>
          </w:p>
        </w:tc>
        <w:tc>
          <w:tcPr>
            <w:tcW w:w="4605" w:type="dxa"/>
          </w:tcPr>
          <w:p w14:paraId="0074AF6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Cử nhân tốt nghiệp học viện toà án, học viện kiểm sát được ghi chung là cử nhân luật.</w:t>
            </w:r>
          </w:p>
        </w:tc>
      </w:tr>
      <w:tr w:rsidR="00773169" w14:paraId="0074AF6E" w14:textId="77777777">
        <w:trPr>
          <w:trHeight w:val="232"/>
          <w:tblHeader/>
        </w:trPr>
        <w:tc>
          <w:tcPr>
            <w:tcW w:w="1530" w:type="dxa"/>
            <w:vMerge/>
            <w:vAlign w:val="center"/>
          </w:tcPr>
          <w:p w14:paraId="0074AF68"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69" w14:textId="77777777" w:rsidR="00773169" w:rsidRDefault="00D1155A">
            <w:pPr>
              <w:ind w:left="72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LĐLSVN</w:t>
            </w:r>
          </w:p>
        </w:tc>
        <w:tc>
          <w:tcPr>
            <w:tcW w:w="6195" w:type="dxa"/>
            <w:vAlign w:val="center"/>
          </w:tcPr>
          <w:p w14:paraId="0074AF6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b/>
                <w:bCs/>
                <w:sz w:val="26"/>
                <w:szCs w:val="26"/>
                <w:highlight w:val="white"/>
              </w:rPr>
              <w:t xml:space="preserve">Đề nghị xem xét, sửa đổi khoản 5 Điều 19 theo hướng quy định tương tự các trường hợp loại trừ không được cấp chứng chỉ hành nghề luật sư. </w:t>
            </w:r>
            <w:r>
              <w:rPr>
                <w:rFonts w:ascii="Times New Roman" w:eastAsia="Times New Roman" w:hAnsi="Times New Roman" w:cs="Times New Roman"/>
                <w:sz w:val="26"/>
                <w:szCs w:val="26"/>
                <w:highlight w:val="white"/>
              </w:rPr>
              <w:t>Cụ thể, đề nghị sửa đổi, bổ sung khoản 5 Điều 19 như sau:</w:t>
            </w:r>
          </w:p>
          <w:p w14:paraId="0074AF6B"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i/>
                <w:iCs/>
                <w:sz w:val="26"/>
                <w:szCs w:val="26"/>
                <w:highlight w:val="white"/>
              </w:rPr>
              <w:t>“Đang bị xử lý kỷ luật, bị truy cứu trách nhiệm hình sự; đã bị kết án mà chưa được xóa án tích về tội phạm do vô ý hoặc tội phạm ít nghiêm trọng do cố ý, đã bị kết án về tội phạm nghiêm trọng do cố ý, tội phạm rất nghiêm trọng do cố ý, tội phạm đặc biệt nghiêm trọng do cố ý kể cả trường hợp đã được xóa án tích".</w:t>
            </w:r>
          </w:p>
          <w:p w14:paraId="0074AF6C"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AF6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Tiếp thu và điều chỉnh trong dự thảo </w:t>
            </w:r>
          </w:p>
        </w:tc>
      </w:tr>
      <w:tr w:rsidR="00773169" w14:paraId="0074AF76" w14:textId="77777777">
        <w:trPr>
          <w:trHeight w:val="232"/>
          <w:tblHeader/>
        </w:trPr>
        <w:tc>
          <w:tcPr>
            <w:tcW w:w="1530" w:type="dxa"/>
            <w:vMerge/>
            <w:vAlign w:val="center"/>
          </w:tcPr>
          <w:p w14:paraId="0074AF6F"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7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Vụ công tác xây dựng VBQPPL;</w:t>
            </w:r>
          </w:p>
          <w:p w14:paraId="0074AF71" w14:textId="77777777" w:rsidR="00773169" w:rsidRDefault="00D1155A">
            <w:pPr>
              <w:numPr>
                <w:ilvl w:val="0"/>
                <w:numId w:val="1"/>
              </w:num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LĐLSVN; </w:t>
            </w:r>
          </w:p>
          <w:p w14:paraId="0074AF72" w14:textId="77777777" w:rsidR="00773169" w:rsidRDefault="00D1155A">
            <w:pPr>
              <w:numPr>
                <w:ilvl w:val="0"/>
                <w:numId w:val="1"/>
              </w:num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STP Quảng Trị</w:t>
            </w:r>
          </w:p>
          <w:p w14:paraId="0074AF73" w14:textId="77777777" w:rsidR="00773169" w:rsidRDefault="00D1155A">
            <w:pPr>
              <w:numPr>
                <w:ilvl w:val="0"/>
                <w:numId w:val="1"/>
              </w:num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STP Bắc Ninh</w:t>
            </w:r>
          </w:p>
        </w:tc>
        <w:tc>
          <w:tcPr>
            <w:tcW w:w="6195" w:type="dxa"/>
            <w:vAlign w:val="center"/>
          </w:tcPr>
          <w:p w14:paraId="0074AF7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Đề nghị cân nhắc quy định tại khoản 6 Điều 19 Dự thảo “Trường hợp đã từng được bổ nhiệm làm trợ giúp viên pháp lý thì không cần đáp ứng điều kiện quy định tại khoản 3 Điều 19 </w:t>
            </w:r>
          </w:p>
        </w:tc>
        <w:tc>
          <w:tcPr>
            <w:tcW w:w="4605" w:type="dxa"/>
          </w:tcPr>
          <w:p w14:paraId="0074AF7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trong dự thảo.</w:t>
            </w:r>
          </w:p>
        </w:tc>
      </w:tr>
      <w:tr w:rsidR="00773169" w14:paraId="0074AF7C" w14:textId="77777777">
        <w:trPr>
          <w:trHeight w:val="232"/>
          <w:tblHeader/>
        </w:trPr>
        <w:tc>
          <w:tcPr>
            <w:tcW w:w="1530" w:type="dxa"/>
            <w:vMerge/>
            <w:vAlign w:val="center"/>
          </w:tcPr>
          <w:p w14:paraId="0074AF77"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7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Văn phòng Chính phủ; (2) STP Gia Lai; (3) STP Khánh Hoà; (4) TTTGPL Khánh Hòa; (5)TTTGPL Pleiku; (6) TTTGPL số 2 Phú Thọ; (7) STP Thái Nguyên</w:t>
            </w:r>
          </w:p>
        </w:tc>
        <w:tc>
          <w:tcPr>
            <w:tcW w:w="6195" w:type="dxa"/>
            <w:vAlign w:val="center"/>
          </w:tcPr>
          <w:p w14:paraId="0074AF7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6 Điều 19:</w:t>
            </w:r>
          </w:p>
          <w:p w14:paraId="0074AF7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quy định về thời gian thoát ly khỏi việc hành nghề TGVPL là bao lâu thì được bổ nhiệm lại mà không đáp ứng yêu cầu về chứng chỉ, tập sự</w:t>
            </w:r>
          </w:p>
        </w:tc>
        <w:tc>
          <w:tcPr>
            <w:tcW w:w="4605" w:type="dxa"/>
          </w:tcPr>
          <w:p w14:paraId="0074AF7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đã tiếp thu các ý kiến góp ý và không quy định khoản 6 Điều 19.</w:t>
            </w:r>
          </w:p>
        </w:tc>
      </w:tr>
      <w:tr w:rsidR="00773169" w14:paraId="0074AF82" w14:textId="77777777">
        <w:trPr>
          <w:trHeight w:val="232"/>
          <w:tblHeader/>
        </w:trPr>
        <w:tc>
          <w:tcPr>
            <w:tcW w:w="1530" w:type="dxa"/>
            <w:vMerge/>
            <w:vAlign w:val="center"/>
          </w:tcPr>
          <w:p w14:paraId="0074AF7D"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7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Khánh Hòa; (2) TTTGPL Pleiku; (3) TTTGPL số 2 Phú Thọ</w:t>
            </w:r>
          </w:p>
        </w:tc>
        <w:tc>
          <w:tcPr>
            <w:tcW w:w="6195" w:type="dxa"/>
            <w:vAlign w:val="center"/>
          </w:tcPr>
          <w:p w14:paraId="0074AF7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6 Điều 19:</w:t>
            </w:r>
          </w:p>
          <w:p w14:paraId="0074AF8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Bổ sung nội dung này như sau: “6. Trường hợp đã từng được bổ nhiệm trợ giúp viên pháp lý thì không cần đáp ứng điều kiện quy định tại khoản 3 Điều này. </w:t>
            </w:r>
            <w:r>
              <w:rPr>
                <w:rFonts w:ascii="Times New Roman" w:eastAsia="Times New Roman" w:hAnsi="Times New Roman" w:cs="Times New Roman"/>
                <w:b/>
                <w:bCs/>
                <w:i/>
                <w:iCs/>
                <w:sz w:val="26"/>
                <w:szCs w:val="26"/>
                <w:highlight w:val="white"/>
                <w:u w:val="single"/>
              </w:rPr>
              <w:t>Trong trường hợp gián đoạn từ 24 tháng trở lên thì phải tham gia khóa bồi dưỡng cập nhật kiến thức pháp luật và kỹ năng thực hiện trợ giúp pháp lý trước khi thưc hiện việc bổ nhiệm</w:t>
            </w:r>
            <w:r>
              <w:rPr>
                <w:rFonts w:ascii="Times New Roman" w:eastAsia="Times New Roman" w:hAnsi="Times New Roman" w:cs="Times New Roman"/>
                <w:sz w:val="26"/>
                <w:szCs w:val="26"/>
                <w:highlight w:val="white"/>
              </w:rPr>
              <w:t>.”</w:t>
            </w:r>
          </w:p>
        </w:tc>
        <w:tc>
          <w:tcPr>
            <w:tcW w:w="4605" w:type="dxa"/>
          </w:tcPr>
          <w:p w14:paraId="0074AF8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Dự thảo Luật đã tiếp thu các ý kiến góp ý và không quy định khoản 6 Điều 19.</w:t>
            </w:r>
          </w:p>
        </w:tc>
      </w:tr>
      <w:tr w:rsidR="00773169" w14:paraId="0074AF88" w14:textId="77777777">
        <w:trPr>
          <w:trHeight w:val="232"/>
          <w:tblHeader/>
        </w:trPr>
        <w:tc>
          <w:tcPr>
            <w:tcW w:w="1530" w:type="dxa"/>
            <w:vMerge/>
            <w:vAlign w:val="center"/>
          </w:tcPr>
          <w:p w14:paraId="0074AF83"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8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ĐBQH An Giang</w:t>
            </w:r>
          </w:p>
        </w:tc>
        <w:tc>
          <w:tcPr>
            <w:tcW w:w="6195" w:type="dxa"/>
            <w:vAlign w:val="center"/>
          </w:tcPr>
          <w:p w14:paraId="0074AF8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6 Điều 19:</w:t>
            </w:r>
          </w:p>
          <w:p w14:paraId="0074AF8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điều kiện quy định trợ giúp viên pháp lý phải là người “có kinh nghiệm pháp lý từ 2–3 năm”, đồng thời cho phép áp dụng khóa đào tạo chuyên ngành trợ giúp pháp lý ngắn hạn thay thế chứng chỉ đào tạo nghề luật sư đối với người đã có kinh nghiệm thực tế và dự thảo luật cũng nên bổ sung các tiêu chí định tính như: năng lực giao tiếp, hiểu biết về xã hội, khả năng tiếp cận cộng đồng.</w:t>
            </w:r>
          </w:p>
        </w:tc>
        <w:tc>
          <w:tcPr>
            <w:tcW w:w="4605" w:type="dxa"/>
          </w:tcPr>
          <w:p w14:paraId="0074AF87"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Dự thảo Luật đã tiếp thu các ý kiến góp ý và không quy định khoản 6 Điều 19.</w:t>
            </w:r>
          </w:p>
        </w:tc>
      </w:tr>
      <w:tr w:rsidR="00773169" w14:paraId="0074AF90" w14:textId="77777777">
        <w:trPr>
          <w:trHeight w:val="232"/>
          <w:tblHeader/>
        </w:trPr>
        <w:tc>
          <w:tcPr>
            <w:tcW w:w="1530" w:type="dxa"/>
            <w:vMerge/>
            <w:vAlign w:val="center"/>
          </w:tcPr>
          <w:p w14:paraId="0074AF89"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8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ĐBQH Quảng Trị</w:t>
            </w:r>
          </w:p>
          <w:p w14:paraId="0074AF8B" w14:textId="77777777" w:rsidR="00773169" w:rsidRDefault="00773169">
            <w:pPr>
              <w:jc w:val="both"/>
              <w:rPr>
                <w:rFonts w:ascii="Times New Roman" w:eastAsia="Times New Roman" w:hAnsi="Times New Roman" w:cs="Times New Roman"/>
                <w:sz w:val="26"/>
                <w:szCs w:val="26"/>
                <w:highlight w:val="white"/>
              </w:rPr>
            </w:pPr>
          </w:p>
        </w:tc>
        <w:tc>
          <w:tcPr>
            <w:tcW w:w="6195" w:type="dxa"/>
            <w:vAlign w:val="center"/>
          </w:tcPr>
          <w:p w14:paraId="0074AF8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Bổ sung “Trợ giúp viên pháp lý” thuộc nhóm được miễn tập sự hành nghề luật sư, cụ thể như sau:</w:t>
            </w:r>
          </w:p>
          <w:p w14:paraId="0074AF8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“Người đã là thẩm phán, kiểm sát viên, trợ giúp viên pháp lý, điều tra viên cao cấp, điều tra viên trung cấp, giáo sư, phó giáo sư chuyên ngành luật, tiến sỹ luật, thẩm tra viên cao cấp ngành Tòa án, kiểm tra Viên cao cấp ngành Kiểm sát, chuyên viên cao cấp, nghiên cứu viên cao cấp, giảng viên cao cấp trong lĩnh vực pháp luật được miễn tập sự hành nghề luật sư”.</w:t>
            </w:r>
          </w:p>
          <w:p w14:paraId="0074AF8E"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AF8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Nội dung này sẽ được nghiên cứu và kiến nghị khi sửa đổi Luật Luật sư</w:t>
            </w:r>
          </w:p>
        </w:tc>
      </w:tr>
      <w:tr w:rsidR="00773169" w14:paraId="0074AF96" w14:textId="77777777">
        <w:trPr>
          <w:trHeight w:val="232"/>
          <w:tblHeader/>
        </w:trPr>
        <w:tc>
          <w:tcPr>
            <w:tcW w:w="1530" w:type="dxa"/>
            <w:vMerge/>
            <w:vAlign w:val="center"/>
          </w:tcPr>
          <w:p w14:paraId="0074AF91"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AF9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UBMTTQVN</w:t>
            </w:r>
          </w:p>
        </w:tc>
        <w:tc>
          <w:tcPr>
            <w:tcW w:w="6195" w:type="dxa"/>
            <w:vAlign w:val="center"/>
          </w:tcPr>
          <w:p w14:paraId="0074AF93"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6 Điều 19:</w:t>
            </w:r>
          </w:p>
          <w:p w14:paraId="0074AF9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Sửa khoản 6 Điều 19 thành “Trường hợp đã từng được bổ nhiệm trợ giúp viên pháp lý thì được miễn điều kiện về thời gian tập sự, nhưng vẫn phải có chứng chỉ đào tạo nghề luật sư hoặc thuộc diện được miễn đào tạo nghề luật sư theo quy định của pháp luật.”</w:t>
            </w:r>
          </w:p>
        </w:tc>
        <w:tc>
          <w:tcPr>
            <w:tcW w:w="4605" w:type="dxa"/>
          </w:tcPr>
          <w:p w14:paraId="0074AF9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đã tiếp thu các ý kiến góp ý và không quy định khoản 6 Điều 19.</w:t>
            </w:r>
          </w:p>
        </w:tc>
      </w:tr>
      <w:tr w:rsidR="00773169" w14:paraId="0074AF9C" w14:textId="77777777">
        <w:trPr>
          <w:trHeight w:val="232"/>
          <w:tblHeader/>
        </w:trPr>
        <w:tc>
          <w:tcPr>
            <w:tcW w:w="1530" w:type="dxa"/>
            <w:vAlign w:val="center"/>
          </w:tcPr>
          <w:p w14:paraId="0074AF97"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highlight w:val="white"/>
              </w:rPr>
            </w:pPr>
          </w:p>
        </w:tc>
        <w:tc>
          <w:tcPr>
            <w:tcW w:w="2595" w:type="dxa"/>
            <w:vAlign w:val="center"/>
          </w:tcPr>
          <w:p w14:paraId="0074AF9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3 Hồ Chí Minh</w:t>
            </w:r>
          </w:p>
        </w:tc>
        <w:tc>
          <w:tcPr>
            <w:tcW w:w="6195" w:type="dxa"/>
            <w:vAlign w:val="center"/>
          </w:tcPr>
          <w:p w14:paraId="0074AF9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6 Điều 19:</w:t>
            </w:r>
          </w:p>
          <w:p w14:paraId="0074AF9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Cần quy định một cơ chế sát hạch hoặc kiểm tra kiến thức, kỹ năng cập nhật trước khi bổ nhiệm lại, điều này nhằm đảm bảo chất lượng dịch vụ Trợ giúp pháp lý trong thời kỳ mới khi pháp luật có rất nhiều sự thay đổi.</w:t>
            </w:r>
          </w:p>
        </w:tc>
        <w:tc>
          <w:tcPr>
            <w:tcW w:w="4605" w:type="dxa"/>
          </w:tcPr>
          <w:p w14:paraId="0074AF9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đã tiếp thu các ý kiến góp ý và không quy định khoản 6 Điều 19.</w:t>
            </w:r>
          </w:p>
        </w:tc>
      </w:tr>
      <w:tr w:rsidR="00773169" w14:paraId="0074AFA2" w14:textId="77777777">
        <w:trPr>
          <w:trHeight w:val="232"/>
          <w:tblHeader/>
        </w:trPr>
        <w:tc>
          <w:tcPr>
            <w:tcW w:w="1530" w:type="dxa"/>
            <w:vAlign w:val="center"/>
          </w:tcPr>
          <w:p w14:paraId="0074AF9D"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highlight w:val="white"/>
              </w:rPr>
            </w:pPr>
          </w:p>
        </w:tc>
        <w:tc>
          <w:tcPr>
            <w:tcW w:w="2595" w:type="dxa"/>
            <w:vAlign w:val="center"/>
          </w:tcPr>
          <w:p w14:paraId="0074AF9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Hải Phòng</w:t>
            </w:r>
          </w:p>
        </w:tc>
        <w:tc>
          <w:tcPr>
            <w:tcW w:w="6195" w:type="dxa"/>
            <w:vAlign w:val="center"/>
          </w:tcPr>
          <w:p w14:paraId="0074AF9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Bổ sung vào “6. Trường hợp đã từng được bổ nhiệm trợ giúp viên pháp lý thì không cần đáp ứng điều kiện quy định tại khoản 3 Điều này”: đề nghị bổ sung cụm từ “khoản 2” vào trước cụm từ “khoản 3” vì người đã từng được bổ nhiệm trợ giúp viên pháp lý theo quy định của Luật trợ giúp pháp lý năm 2006, Luật trợ giúp pháp lý năm 2017 đã phải đáp ứng tiêu chuẩn “có trình độ cử nhân Luật trở lên”.</w:t>
            </w:r>
          </w:p>
          <w:p w14:paraId="0074AFA0"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AFA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đã tiếp thu các ý kiến góp ý và không quy định khoản 6 Điều 19.</w:t>
            </w:r>
          </w:p>
        </w:tc>
      </w:tr>
      <w:tr w:rsidR="00773169" w14:paraId="0074AFA7" w14:textId="77777777">
        <w:trPr>
          <w:trHeight w:val="232"/>
          <w:tblHeader/>
        </w:trPr>
        <w:tc>
          <w:tcPr>
            <w:tcW w:w="1530" w:type="dxa"/>
            <w:vAlign w:val="center"/>
          </w:tcPr>
          <w:p w14:paraId="0074AFA3"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Tập sự TGPL</w:t>
            </w:r>
          </w:p>
        </w:tc>
        <w:tc>
          <w:tcPr>
            <w:tcW w:w="2595" w:type="dxa"/>
            <w:vAlign w:val="center"/>
          </w:tcPr>
          <w:p w14:paraId="0074AFA4" w14:textId="77777777" w:rsidR="00773169" w:rsidRDefault="00D1155A">
            <w:pPr>
              <w:numPr>
                <w:ilvl w:val="0"/>
                <w:numId w:val="2"/>
              </w:num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LĐLSVN</w:t>
            </w:r>
          </w:p>
        </w:tc>
        <w:tc>
          <w:tcPr>
            <w:tcW w:w="6195" w:type="dxa"/>
            <w:vAlign w:val="center"/>
          </w:tcPr>
          <w:p w14:paraId="0074AFA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Đề nghị sửa quy định “Tại cùng một thời điểm, 01 trợ giúp viên pháp lý không được hướng dẫn tập sự quá 02 người” theo hướng quy định tăng số lượng người tập sự trợ giúp pháp lý do cùng một trợ giúp viên pháp lý hướng dẫn lên tương tự quy định về số lượng người tập sự được luật sư hướng dẫn là không quá 03 người (như quy định tại khoản 1 Điều 14 Luật Luật sư). </w:t>
            </w:r>
          </w:p>
        </w:tc>
        <w:tc>
          <w:tcPr>
            <w:tcW w:w="4605" w:type="dxa"/>
          </w:tcPr>
          <w:p w14:paraId="0074AFA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Tiếp thu. </w:t>
            </w:r>
          </w:p>
        </w:tc>
      </w:tr>
      <w:tr w:rsidR="00773169" w14:paraId="0074AFB3" w14:textId="77777777">
        <w:trPr>
          <w:trHeight w:val="260"/>
          <w:tblHeader/>
        </w:trPr>
        <w:tc>
          <w:tcPr>
            <w:tcW w:w="1530" w:type="dxa"/>
            <w:vMerge w:val="restart"/>
            <w:vAlign w:val="center"/>
          </w:tcPr>
          <w:p w14:paraId="0074AFA8" w14:textId="77777777" w:rsidR="00773169" w:rsidRDefault="00773169">
            <w:pPr>
              <w:jc w:val="center"/>
              <w:rPr>
                <w:rFonts w:ascii="Times New Roman" w:eastAsia="Times New Roman" w:hAnsi="Times New Roman" w:cs="Times New Roman"/>
                <w:sz w:val="26"/>
                <w:szCs w:val="26"/>
                <w:highlight w:val="white"/>
              </w:rPr>
            </w:pPr>
          </w:p>
          <w:tbl>
            <w:tblPr>
              <w:tblStyle w:val="a1"/>
              <w:tblW w:w="153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91"/>
              <w:gridCol w:w="8039"/>
            </w:tblGrid>
            <w:tr w:rsidR="00773169" w14:paraId="0074AFAC" w14:textId="77777777">
              <w:trPr>
                <w:trHeight w:val="232"/>
                <w:tblHeader/>
              </w:trPr>
              <w:tc>
                <w:tcPr>
                  <w:tcW w:w="2340" w:type="dxa"/>
                  <w:vAlign w:val="center"/>
                </w:tcPr>
                <w:p w14:paraId="0074AFA9" w14:textId="77777777" w:rsidR="00773169" w:rsidRDefault="00773169">
                  <w:pPr>
                    <w:ind w:right="570"/>
                    <w:jc w:val="both"/>
                    <w:rPr>
                      <w:rFonts w:ascii="Times New Roman" w:eastAsia="Times New Roman" w:hAnsi="Times New Roman" w:cs="Times New Roman"/>
                      <w:sz w:val="26"/>
                      <w:szCs w:val="26"/>
                      <w:highlight w:val="white"/>
                    </w:rPr>
                  </w:pPr>
                </w:p>
              </w:tc>
              <w:tc>
                <w:tcPr>
                  <w:tcW w:w="2580" w:type="dxa"/>
                  <w:vAlign w:val="center"/>
                </w:tcPr>
                <w:p w14:paraId="0074AFA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22</w:t>
                  </w:r>
                </w:p>
                <w:p w14:paraId="0074AFA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Bổ sung “...lý do miễn nhiệm, thu hồi thẻ không còn trừ trường hợp nghỉ hưu…” đề phù hợp với quy định tại điểm c khoản 1 Điều 22 của Dự thảo</w:t>
                  </w:r>
                </w:p>
              </w:tc>
            </w:tr>
          </w:tbl>
          <w:p w14:paraId="0074AFAD" w14:textId="77777777" w:rsidR="00773169" w:rsidRDefault="00773169">
            <w:pPr>
              <w:jc w:val="both"/>
              <w:rPr>
                <w:rFonts w:ascii="Times New Roman" w:eastAsia="Times New Roman" w:hAnsi="Times New Roman" w:cs="Times New Roman"/>
                <w:sz w:val="26"/>
                <w:szCs w:val="26"/>
                <w:highlight w:val="white"/>
              </w:rPr>
            </w:pPr>
          </w:p>
          <w:p w14:paraId="0074AFAE" w14:textId="77777777" w:rsidR="00773169" w:rsidRDefault="00D1155A">
            <w:pPr>
              <w:jc w:val="center"/>
              <w:rPr>
                <w:rFonts w:ascii="Times New Roman" w:eastAsia="Times New Roman" w:hAnsi="Times New Roman" w:cs="Times New Roman"/>
                <w:b/>
                <w:bCs/>
                <w:sz w:val="26"/>
                <w:szCs w:val="26"/>
              </w:rPr>
            </w:pPr>
            <w:r>
              <w:rPr>
                <w:rFonts w:ascii="Times New Roman" w:eastAsia="Times New Roman" w:hAnsi="Times New Roman" w:cs="Times New Roman"/>
                <w:sz w:val="26"/>
                <w:szCs w:val="26"/>
                <w:highlight w:val="white"/>
              </w:rPr>
              <w:t>Bổ nhiệm, cấp thẻ, miễn nhiệm và thu hồi thẻ TGVPL</w:t>
            </w:r>
          </w:p>
        </w:tc>
        <w:tc>
          <w:tcPr>
            <w:tcW w:w="2595" w:type="dxa"/>
            <w:vAlign w:val="center"/>
          </w:tcPr>
          <w:p w14:paraId="0074AFA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 (2) STP Gia Lai</w:t>
            </w:r>
          </w:p>
        </w:tc>
        <w:tc>
          <w:tcPr>
            <w:tcW w:w="6195" w:type="dxa"/>
            <w:vAlign w:val="center"/>
          </w:tcPr>
          <w:p w14:paraId="0074AFB0" w14:textId="77777777" w:rsidR="00773169" w:rsidRDefault="00773169">
            <w:pPr>
              <w:jc w:val="both"/>
              <w:rPr>
                <w:rFonts w:ascii="Times New Roman" w:eastAsia="Times New Roman" w:hAnsi="Times New Roman" w:cs="Times New Roman"/>
                <w:b/>
                <w:bCs/>
                <w:sz w:val="26"/>
                <w:szCs w:val="26"/>
                <w:highlight w:val="white"/>
              </w:rPr>
            </w:pPr>
          </w:p>
          <w:p w14:paraId="0074AFB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Bổ sung nội dung quy định cấp thẻ đối với người bị thu hồi thẻ do chuyển đến công tác đến Trung tâm trợ giúp pháp lý nhà nước thuộc tỉnh, thành phố khác.</w:t>
            </w:r>
          </w:p>
        </w:tc>
        <w:tc>
          <w:tcPr>
            <w:tcW w:w="4605" w:type="dxa"/>
          </w:tcPr>
          <w:p w14:paraId="0074AFB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w:t>
            </w:r>
          </w:p>
        </w:tc>
      </w:tr>
      <w:tr w:rsidR="00773169" w14:paraId="0074AFBB" w14:textId="77777777">
        <w:trPr>
          <w:trHeight w:val="260"/>
          <w:tblHeader/>
        </w:trPr>
        <w:tc>
          <w:tcPr>
            <w:tcW w:w="1530" w:type="dxa"/>
            <w:vMerge/>
            <w:vAlign w:val="center"/>
          </w:tcPr>
          <w:p w14:paraId="0074AFB4" w14:textId="77777777" w:rsidR="00773169" w:rsidRDefault="00773169">
            <w:pPr>
              <w:jc w:val="center"/>
              <w:rPr>
                <w:rFonts w:ascii="Times New Roman" w:eastAsia="Times New Roman" w:hAnsi="Times New Roman" w:cs="Times New Roman"/>
                <w:b/>
                <w:bCs/>
                <w:sz w:val="26"/>
                <w:szCs w:val="26"/>
              </w:rPr>
            </w:pPr>
          </w:p>
        </w:tc>
        <w:tc>
          <w:tcPr>
            <w:tcW w:w="2595" w:type="dxa"/>
            <w:vAlign w:val="center"/>
          </w:tcPr>
          <w:p w14:paraId="0074AFB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ĐBQH An Giang</w:t>
            </w:r>
          </w:p>
        </w:tc>
        <w:tc>
          <w:tcPr>
            <w:tcW w:w="6195" w:type="dxa"/>
            <w:vAlign w:val="center"/>
          </w:tcPr>
          <w:p w14:paraId="0074AFB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chung về Điều 21</w:t>
            </w:r>
          </w:p>
          <w:p w14:paraId="0074AFB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bổ sung quy định về thời hạn xử lý hồ sơ là 15 ngày làm việc đối với trường hợp đơn giản, 30 ngày làm việc đối với hồ sơ kiểm tra chuyên môn;</w:t>
            </w:r>
          </w:p>
          <w:p w14:paraId="0074AFB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Giao Sở Tư pháp chịu trách nhiệm thẩm định bằng văn bản trước khi UBND tỉnh quyết định. </w:t>
            </w:r>
          </w:p>
          <w:p w14:paraId="0074AFB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quy định kiểm tra định kỳ 3 - 5 năm/lần đối với trợ giúp viên.</w:t>
            </w:r>
          </w:p>
        </w:tc>
        <w:tc>
          <w:tcPr>
            <w:tcW w:w="4605" w:type="dxa"/>
          </w:tcPr>
          <w:p w14:paraId="0074AFB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Các vấn đề về quy trình, thủ tục sẽ được quy định tại văn bản dưới luật.</w:t>
            </w:r>
          </w:p>
        </w:tc>
      </w:tr>
      <w:tr w:rsidR="00773169" w14:paraId="0074AFC1" w14:textId="77777777">
        <w:trPr>
          <w:trHeight w:val="260"/>
          <w:tblHeader/>
        </w:trPr>
        <w:tc>
          <w:tcPr>
            <w:tcW w:w="1530" w:type="dxa"/>
            <w:vMerge/>
            <w:vAlign w:val="center"/>
          </w:tcPr>
          <w:p w14:paraId="0074AFBC"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B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ĐBQH Điện Biên; (2) TTTGPL số 1 thành phố Hồ Chí Minh</w:t>
            </w:r>
          </w:p>
        </w:tc>
        <w:tc>
          <w:tcPr>
            <w:tcW w:w="6195" w:type="dxa"/>
            <w:vAlign w:val="center"/>
          </w:tcPr>
          <w:p w14:paraId="0074AFB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chung về Điều 21</w:t>
            </w:r>
          </w:p>
          <w:p w14:paraId="0074AFB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 xml:space="preserve">- </w:t>
            </w:r>
            <w:r>
              <w:rPr>
                <w:rFonts w:ascii="Times New Roman" w:eastAsia="Times New Roman" w:hAnsi="Times New Roman" w:cs="Times New Roman"/>
                <w:sz w:val="26"/>
                <w:szCs w:val="26"/>
                <w:highlight w:val="white"/>
              </w:rPr>
              <w:t>Sửa tên Điều 21 thành “Bổ nhiệm, bổ nhiệm lại, cấp thẻ, cấp lại thẻ trợ giúp viên pháp lý” để bao hàm hết các nội dung được quy định tại Điều này.</w:t>
            </w:r>
          </w:p>
        </w:tc>
        <w:tc>
          <w:tcPr>
            <w:tcW w:w="4605" w:type="dxa"/>
          </w:tcPr>
          <w:p w14:paraId="0074AFC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trong dự thảo Luật</w:t>
            </w:r>
          </w:p>
        </w:tc>
      </w:tr>
      <w:tr w:rsidR="00773169" w14:paraId="0074AFC7" w14:textId="77777777">
        <w:trPr>
          <w:trHeight w:val="260"/>
          <w:tblHeader/>
        </w:trPr>
        <w:tc>
          <w:tcPr>
            <w:tcW w:w="1530" w:type="dxa"/>
            <w:vMerge/>
            <w:vAlign w:val="center"/>
          </w:tcPr>
          <w:p w14:paraId="0074AFC2"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C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thành phố Hồ Chí Minh</w:t>
            </w:r>
          </w:p>
        </w:tc>
        <w:tc>
          <w:tcPr>
            <w:tcW w:w="6195" w:type="dxa"/>
            <w:vAlign w:val="center"/>
          </w:tcPr>
          <w:p w14:paraId="0074AFC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21</w:t>
            </w:r>
          </w:p>
          <w:p w14:paraId="0074AFC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Khoản 1 quy định: “Chủ tịch Ủy ban nhân dân cấp tỉnh bổ nhiệm, bổ nhiệm lại trợ giúp viên pháp lý; cấp, cấp lại thẻ trợ giúp viên pháp lý”. Tuy nhiên, trong khoản 2, 3, 4, không quy định cụ thể trường hợp nào Trợ giúp viên đã bị miễn nhiệm sẽ được bổ nhiệm lại. Do đó, đề nghị bổ sung thêm quy định về nội dung này để có sự thống nhất trong toàn điều luật.</w:t>
            </w:r>
          </w:p>
        </w:tc>
        <w:tc>
          <w:tcPr>
            <w:tcW w:w="4605" w:type="dxa"/>
          </w:tcPr>
          <w:p w14:paraId="0074AFC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trong dự thảo Luật.</w:t>
            </w:r>
          </w:p>
        </w:tc>
      </w:tr>
      <w:tr w:rsidR="00773169" w14:paraId="0074AFCD" w14:textId="77777777">
        <w:trPr>
          <w:trHeight w:val="260"/>
          <w:tblHeader/>
        </w:trPr>
        <w:tc>
          <w:tcPr>
            <w:tcW w:w="1530" w:type="dxa"/>
            <w:vMerge/>
            <w:vAlign w:val="center"/>
          </w:tcPr>
          <w:p w14:paraId="0074AFC8"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C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2 Đà Nẵng</w:t>
            </w:r>
          </w:p>
        </w:tc>
        <w:tc>
          <w:tcPr>
            <w:tcW w:w="6195" w:type="dxa"/>
            <w:vAlign w:val="center"/>
          </w:tcPr>
          <w:p w14:paraId="0074AFC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2 Điều 21</w:t>
            </w:r>
          </w:p>
          <w:p w14:paraId="0074AFC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Sửa đổi khoản 2 Điều 12 như sau “Người đã bị miễn nhiệm, thu hồi thẻ trợ giúp viên pháp lý theo quy định tại các điểm a, c khoản 1 Điều 22 của Luật này và người chuyển công tác khác được xem xét bổ nhiệm, cấp thẻ trợ giúp viên pháp lý…”</w:t>
            </w:r>
          </w:p>
        </w:tc>
        <w:tc>
          <w:tcPr>
            <w:tcW w:w="4605" w:type="dxa"/>
          </w:tcPr>
          <w:p w14:paraId="0074AFC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trong dự thảo Luật.</w:t>
            </w:r>
          </w:p>
        </w:tc>
      </w:tr>
      <w:tr w:rsidR="00773169" w14:paraId="0074AFD4" w14:textId="77777777">
        <w:trPr>
          <w:trHeight w:val="260"/>
          <w:tblHeader/>
        </w:trPr>
        <w:tc>
          <w:tcPr>
            <w:tcW w:w="1530" w:type="dxa"/>
            <w:vMerge/>
            <w:vAlign w:val="center"/>
          </w:tcPr>
          <w:p w14:paraId="0074AFCE"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C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thành phố Hồ Chí Minh</w:t>
            </w:r>
          </w:p>
        </w:tc>
        <w:tc>
          <w:tcPr>
            <w:tcW w:w="6195" w:type="dxa"/>
            <w:vAlign w:val="center"/>
          </w:tcPr>
          <w:p w14:paraId="0074AFD0"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2 Điều 21</w:t>
            </w:r>
          </w:p>
          <w:p w14:paraId="0074AFD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xuất xem xét, bổ sung thêm nội dung “Trừ trường hợp nghỉ hưu” vào cuối khoản 2.</w:t>
            </w:r>
          </w:p>
          <w:p w14:paraId="0074AFD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Cụ thể như sau: “2. Người đã bị miễn nhiệm, thu hồi thẻ trợ giúp viên pháp lý theo quy định tại các điểm a, c và e khoản 1 Điều 22 của Luật này được xem xét bổ nhiệm, cấp thẻ trợ giúp viên pháp lý khi đáp ứng đủ tiêu chuẩn của trợ giúp viên pháp lý quy định tại Luật này và lý do miễn nhiệm, thu hồi thẻ không còn. </w:t>
            </w:r>
            <w:r>
              <w:rPr>
                <w:rFonts w:ascii="Times New Roman" w:eastAsia="Times New Roman" w:hAnsi="Times New Roman" w:cs="Times New Roman"/>
                <w:b/>
                <w:bCs/>
                <w:i/>
                <w:iCs/>
                <w:sz w:val="26"/>
                <w:szCs w:val="26"/>
                <w:highlight w:val="white"/>
                <w:u w:val="single"/>
              </w:rPr>
              <w:t>Trừ trường hợp nghỉ hưu</w:t>
            </w:r>
            <w:r>
              <w:rPr>
                <w:rFonts w:ascii="Times New Roman" w:eastAsia="Times New Roman" w:hAnsi="Times New Roman" w:cs="Times New Roman"/>
                <w:sz w:val="26"/>
                <w:szCs w:val="26"/>
                <w:highlight w:val="white"/>
              </w:rPr>
              <w:t>”.</w:t>
            </w:r>
          </w:p>
        </w:tc>
        <w:tc>
          <w:tcPr>
            <w:tcW w:w="4605" w:type="dxa"/>
          </w:tcPr>
          <w:p w14:paraId="0074AFD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Sau khi tiếp thu các ý kiến góp ý, dự thảo Luật không bổ sung trường hợp “nghỉ hưu” vào các trường hợp miễn nhiệm và thu hồi thẻ trợ giúp viên pháp lý.</w:t>
            </w:r>
          </w:p>
        </w:tc>
      </w:tr>
      <w:tr w:rsidR="00773169" w14:paraId="0074AFDA" w14:textId="77777777">
        <w:trPr>
          <w:trHeight w:val="260"/>
          <w:tblHeader/>
        </w:trPr>
        <w:tc>
          <w:tcPr>
            <w:tcW w:w="1530" w:type="dxa"/>
            <w:vMerge/>
            <w:vAlign w:val="center"/>
          </w:tcPr>
          <w:p w14:paraId="0074AFD5"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D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2 Đà Nẵng</w:t>
            </w:r>
          </w:p>
        </w:tc>
        <w:tc>
          <w:tcPr>
            <w:tcW w:w="6195" w:type="dxa"/>
            <w:vAlign w:val="center"/>
          </w:tcPr>
          <w:p w14:paraId="0074AFD7"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21</w:t>
            </w:r>
          </w:p>
          <w:p w14:paraId="0074AFD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Góp ý sửa lại như sau </w:t>
            </w:r>
            <w:r>
              <w:rPr>
                <w:rFonts w:ascii="Times New Roman" w:eastAsia="Times New Roman" w:hAnsi="Times New Roman" w:cs="Times New Roman"/>
                <w:i/>
                <w:iCs/>
                <w:sz w:val="26"/>
                <w:szCs w:val="26"/>
                <w:highlight w:val="white"/>
              </w:rPr>
              <w:t>“Người đã được cấp thẻ trợ giúp viên pháp lý được cấp lại thẻ . . . hoặc theo quy định tại điểm b khoản 2 Điều 22 của Luật này”</w:t>
            </w:r>
            <w:r>
              <w:rPr>
                <w:rFonts w:ascii="Times New Roman" w:eastAsia="Times New Roman" w:hAnsi="Times New Roman" w:cs="Times New Roman"/>
                <w:sz w:val="26"/>
                <w:szCs w:val="26"/>
                <w:highlight w:val="white"/>
              </w:rPr>
              <w:t xml:space="preserve"> nhằm tránh trùng lắp và gây nhầm lẫn khi thực hiện do khoản 1 và khoản 2 Điều 22 đều có chuyển công tác.</w:t>
            </w:r>
          </w:p>
        </w:tc>
        <w:tc>
          <w:tcPr>
            <w:tcW w:w="4605" w:type="dxa"/>
          </w:tcPr>
          <w:p w14:paraId="0074AFD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ý kiến và điều chỉnh trong dự thảo Luật.</w:t>
            </w:r>
          </w:p>
        </w:tc>
      </w:tr>
      <w:tr w:rsidR="00773169" w14:paraId="0074AFE0" w14:textId="77777777">
        <w:trPr>
          <w:trHeight w:val="260"/>
          <w:tblHeader/>
        </w:trPr>
        <w:tc>
          <w:tcPr>
            <w:tcW w:w="1530" w:type="dxa"/>
            <w:vMerge/>
            <w:vAlign w:val="center"/>
          </w:tcPr>
          <w:p w14:paraId="0074AFDB"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D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thành phố Hồ Chí Minh</w:t>
            </w:r>
          </w:p>
        </w:tc>
        <w:tc>
          <w:tcPr>
            <w:tcW w:w="6195" w:type="dxa"/>
            <w:vAlign w:val="center"/>
          </w:tcPr>
          <w:p w14:paraId="0074AFD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21</w:t>
            </w:r>
          </w:p>
          <w:p w14:paraId="0074AFDE"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 xml:space="preserve">- Đề xuất xem xét bổ sung thêm đoạn “đến Trung tâm Trợ giúp pháp lý Nhà nước thuộc tỉnh, thành phố khác”. Cụ thể như sau: </w:t>
            </w:r>
            <w:r>
              <w:rPr>
                <w:rFonts w:ascii="Times New Roman" w:eastAsia="Times New Roman" w:hAnsi="Times New Roman" w:cs="Times New Roman"/>
                <w:i/>
                <w:iCs/>
                <w:sz w:val="26"/>
                <w:szCs w:val="26"/>
                <w:highlight w:val="white"/>
              </w:rPr>
              <w:t xml:space="preserve">“3. Người đã được cấp thẻ trợ giúp viên pháp lý được cấp lại thẻ trong trường hợp thẻ bị mất, bị hư hỏng hoặc bị thu hồi do chuyển công tác </w:t>
            </w:r>
            <w:r>
              <w:rPr>
                <w:rFonts w:ascii="Times New Roman" w:eastAsia="Times New Roman" w:hAnsi="Times New Roman" w:cs="Times New Roman"/>
                <w:b/>
                <w:bCs/>
                <w:i/>
                <w:iCs/>
                <w:sz w:val="26"/>
                <w:szCs w:val="26"/>
                <w:highlight w:val="white"/>
                <w:u w:val="single"/>
              </w:rPr>
              <w:t>đến Trung tâm Trợ giúp pháp lý Nhà nước thuộc tỉnh, thành phố khác</w:t>
            </w:r>
            <w:r>
              <w:rPr>
                <w:rFonts w:ascii="Times New Roman" w:eastAsia="Times New Roman" w:hAnsi="Times New Roman" w:cs="Times New Roman"/>
                <w:i/>
                <w:iCs/>
                <w:sz w:val="26"/>
                <w:szCs w:val="26"/>
                <w:highlight w:val="white"/>
              </w:rPr>
              <w:t>”</w:t>
            </w:r>
          </w:p>
        </w:tc>
        <w:tc>
          <w:tcPr>
            <w:tcW w:w="4605" w:type="dxa"/>
          </w:tcPr>
          <w:p w14:paraId="0074AFD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w:t>
            </w:r>
          </w:p>
        </w:tc>
      </w:tr>
      <w:tr w:rsidR="00773169" w14:paraId="0074AFE9" w14:textId="77777777">
        <w:trPr>
          <w:trHeight w:val="260"/>
          <w:tblHeader/>
        </w:trPr>
        <w:tc>
          <w:tcPr>
            <w:tcW w:w="1530" w:type="dxa"/>
            <w:vMerge/>
            <w:vAlign w:val="center"/>
          </w:tcPr>
          <w:p w14:paraId="0074AFE1"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E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Hải Phòng; (2) STP Hải Phòng</w:t>
            </w:r>
          </w:p>
        </w:tc>
        <w:tc>
          <w:tcPr>
            <w:tcW w:w="6195" w:type="dxa"/>
            <w:vAlign w:val="center"/>
          </w:tcPr>
          <w:p w14:paraId="0074AFE3"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21</w:t>
            </w:r>
          </w:p>
          <w:p w14:paraId="0074AFE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bổ sung trường hợp thay đổi địa giới hành chính (nhập, tách tỉnh) là một trong các trường hợp được cấp lại thẻ trợ giúp viên pháp lý.</w:t>
            </w:r>
          </w:p>
        </w:tc>
        <w:tc>
          <w:tcPr>
            <w:tcW w:w="4605" w:type="dxa"/>
          </w:tcPr>
          <w:p w14:paraId="0074AFE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Khoản 1 và khoản 2 Điều 10 Nghị quyết số 190/2025/QH15 ngày 19/02/2025 của Quốc hội về xử lý một số vấn đề liên quan đến tổ chức, sắp xếp bộ máy nhà nước quy định: </w:t>
            </w:r>
          </w:p>
          <w:p w14:paraId="0074AFE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Văn bản, giấy tờ đã được cơ quan, chức danh có thẩm quyền ban hành, cấp trước khi sắp xếp tổ chức bộ máy nhà nước mà chưa hết hiệu lực hoặc chưa hết thời hạn sử dụng thì tiếp tục được áp dụng, sử dụng theo quy định của pháp  luật cho đến khi hết thời hạn hoặc được sửa đổi, bổ sung, thay thế, bãi bỏ, hủy bỏ, thu hồi bởi cơ quan, chức danh tiếp nhận chức năng, nhiệm vụ, quyền hạn hoặc cơ quan, người có thẩm quyền.</w:t>
            </w:r>
          </w:p>
          <w:p w14:paraId="0074AFE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2. Không được yêu cầu tổ chức, cá nhân làm thủ tục cấp đổi giấy tờ đã được cơ quan, chức danh có thẩm quyền cấp trước khi thực hiện sắp xếp tổ chức bộ máy nhà nước khi các giấy tờ này chưa hết thời hạn sử dụng, trừ trường hợp pháp luật có quy định khác.”</w:t>
            </w:r>
          </w:p>
          <w:p w14:paraId="0074AFE8" w14:textId="77777777" w:rsidR="00773169" w:rsidRDefault="00773169">
            <w:pPr>
              <w:jc w:val="both"/>
              <w:rPr>
                <w:rFonts w:ascii="Times New Roman" w:eastAsia="Times New Roman" w:hAnsi="Times New Roman" w:cs="Times New Roman"/>
                <w:sz w:val="26"/>
                <w:szCs w:val="26"/>
                <w:highlight w:val="white"/>
              </w:rPr>
            </w:pPr>
          </w:p>
        </w:tc>
      </w:tr>
      <w:tr w:rsidR="00773169" w14:paraId="0074AFEF" w14:textId="77777777">
        <w:trPr>
          <w:trHeight w:val="260"/>
          <w:tblHeader/>
        </w:trPr>
        <w:tc>
          <w:tcPr>
            <w:tcW w:w="1530" w:type="dxa"/>
            <w:vMerge/>
            <w:vAlign w:val="center"/>
          </w:tcPr>
          <w:p w14:paraId="0074AFEA"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E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Bộ DTTG</w:t>
            </w:r>
          </w:p>
        </w:tc>
        <w:tc>
          <w:tcPr>
            <w:tcW w:w="6195" w:type="dxa"/>
            <w:vAlign w:val="center"/>
          </w:tcPr>
          <w:p w14:paraId="0074AFEC"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4 Điều 21</w:t>
            </w:r>
          </w:p>
          <w:p w14:paraId="0074AFE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cân nhắc phân cấp, phân quyền thẩm quyền công nhận và cấp thẻ trợ giúp viên pháp lý cho Giám đốc Sở Tư pháp để bảo đảm nguyên tắc phân cấp, phân quyền, ủy quyền tại Luật Tổ chức chính quyền địa phương.</w:t>
            </w:r>
          </w:p>
        </w:tc>
        <w:tc>
          <w:tcPr>
            <w:tcW w:w="4605" w:type="dxa"/>
          </w:tcPr>
          <w:p w14:paraId="0074AFE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Các quy định cụ thể về quy trình, trình tự, thủ tục chi tiết sẽ được quy định tại văn bản dưới luật.</w:t>
            </w:r>
          </w:p>
        </w:tc>
      </w:tr>
      <w:tr w:rsidR="00773169" w14:paraId="0074AFF5" w14:textId="77777777">
        <w:trPr>
          <w:trHeight w:val="260"/>
          <w:tblHeader/>
        </w:trPr>
        <w:tc>
          <w:tcPr>
            <w:tcW w:w="1530" w:type="dxa"/>
            <w:vMerge/>
            <w:vAlign w:val="center"/>
          </w:tcPr>
          <w:p w14:paraId="0074AFF0"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F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w:t>
            </w:r>
          </w:p>
        </w:tc>
        <w:tc>
          <w:tcPr>
            <w:tcW w:w="6195" w:type="dxa"/>
            <w:vAlign w:val="center"/>
          </w:tcPr>
          <w:p w14:paraId="0074AFF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22</w:t>
            </w:r>
          </w:p>
          <w:p w14:paraId="0074AFF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Đề nghị tách điểm c khoản 1 Điều 22 Luật TGPL “c) Nghỉ hưu, chuyển công tác khác hoặc thôi việc theo nguyện vọng” thành 02 điểm để phù hợp với nội dung tại khoản 4 Điều 1, vì trường hợp người nghỉ hưu thì không thể đáp ứng điều kiện để để xem xét bổ nhiệm, cấp lại thẻ khi đủ điều kiện theo quy định của Luật TGPL.</w:t>
            </w:r>
          </w:p>
        </w:tc>
        <w:tc>
          <w:tcPr>
            <w:tcW w:w="4605" w:type="dxa"/>
          </w:tcPr>
          <w:p w14:paraId="0074AFF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AFFC" w14:textId="77777777">
        <w:trPr>
          <w:trHeight w:val="260"/>
          <w:tblHeader/>
        </w:trPr>
        <w:tc>
          <w:tcPr>
            <w:tcW w:w="1530" w:type="dxa"/>
            <w:vMerge/>
            <w:vAlign w:val="center"/>
          </w:tcPr>
          <w:p w14:paraId="0074AFF6"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AFF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Khánh Hòa; (2) UBND xã Tài Văn, TP Cần Thơ; (3) TTTGPL Khánh Hoà</w:t>
            </w:r>
          </w:p>
        </w:tc>
        <w:tc>
          <w:tcPr>
            <w:tcW w:w="6195" w:type="dxa"/>
            <w:vAlign w:val="center"/>
          </w:tcPr>
          <w:p w14:paraId="0074AFF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22</w:t>
            </w:r>
          </w:p>
          <w:p w14:paraId="0074AFF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Làm rõ quy định về TGVPL bị miễn nhiệm khi “không thực hiện vụ việc trong 02 năm liên tục”.</w:t>
            </w:r>
          </w:p>
          <w:p w14:paraId="0074AFF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tiêu chí đánh giá nguyên nhân “khách quan”.</w:t>
            </w:r>
          </w:p>
        </w:tc>
        <w:tc>
          <w:tcPr>
            <w:tcW w:w="4605" w:type="dxa"/>
          </w:tcPr>
          <w:p w14:paraId="0074AFF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Các vấn đề về chuyên môn, nghiệp vụ sẽ được hướng dẫn trong văn bản dưới Luật.</w:t>
            </w:r>
          </w:p>
        </w:tc>
      </w:tr>
      <w:tr w:rsidR="00773169" w14:paraId="0074B002" w14:textId="77777777">
        <w:trPr>
          <w:trHeight w:val="232"/>
          <w:tblHeader/>
        </w:trPr>
        <w:tc>
          <w:tcPr>
            <w:tcW w:w="1530" w:type="dxa"/>
            <w:vMerge w:val="restart"/>
            <w:vAlign w:val="center"/>
          </w:tcPr>
          <w:p w14:paraId="0074AFFD"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Cộng tác viên Trợ giúp pháp lý</w:t>
            </w:r>
          </w:p>
        </w:tc>
        <w:tc>
          <w:tcPr>
            <w:tcW w:w="2595" w:type="dxa"/>
            <w:vAlign w:val="center"/>
          </w:tcPr>
          <w:p w14:paraId="0074AFF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Khánh Hòa; (2) Trung tâm TGPL Khánh Hoà</w:t>
            </w:r>
          </w:p>
        </w:tc>
        <w:tc>
          <w:tcPr>
            <w:tcW w:w="6195" w:type="dxa"/>
            <w:vAlign w:val="center"/>
          </w:tcPr>
          <w:p w14:paraId="0074AFF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chung về Điều 24</w:t>
            </w:r>
          </w:p>
          <w:p w14:paraId="0074B00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Quy định rõ thời hạn thẻ, mẫu thẻ và cơ chế kiểm tra, đánh giá hoạt động của cộng tác viên.</w:t>
            </w:r>
          </w:p>
        </w:tc>
        <w:tc>
          <w:tcPr>
            <w:tcW w:w="4605" w:type="dxa"/>
          </w:tcPr>
          <w:p w14:paraId="0074B00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Các vấn đề về chuyên môn, nghiệp vụ sẽ được hướng dẫn trong văn bản dưới Luật.</w:t>
            </w:r>
          </w:p>
        </w:tc>
      </w:tr>
      <w:tr w:rsidR="00773169" w14:paraId="0074B008" w14:textId="77777777">
        <w:trPr>
          <w:trHeight w:val="232"/>
          <w:tblHeader/>
        </w:trPr>
        <w:tc>
          <w:tcPr>
            <w:tcW w:w="1530" w:type="dxa"/>
            <w:vMerge/>
            <w:vAlign w:val="center"/>
          </w:tcPr>
          <w:p w14:paraId="0074B003"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0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w:t>
            </w:r>
          </w:p>
        </w:tc>
        <w:tc>
          <w:tcPr>
            <w:tcW w:w="6195" w:type="dxa"/>
            <w:vAlign w:val="center"/>
          </w:tcPr>
          <w:p w14:paraId="0074B00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chung về Điều 24</w:t>
            </w:r>
          </w:p>
          <w:p w14:paraId="0074B00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cụm từ “đủ điều kiện theo quy định” vào sau cụm từ “cộng tác viên trợ giúp pháp lý” để phù hợp với quy định pháp luật về tố tụng; người tham gia tố tụng với tư cách là người bào chữa, bảo vệ phải là luật sư, bào chữa viên nhân dân và nội dung ký hợp động với Trung tâm TGPL có phạm vi thực hiện tham gia tố tụng hoặc đại diện ngoài tố tụng.</w:t>
            </w:r>
          </w:p>
        </w:tc>
        <w:tc>
          <w:tcPr>
            <w:tcW w:w="4605" w:type="dxa"/>
          </w:tcPr>
          <w:p w14:paraId="0074B00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w:t>
            </w:r>
          </w:p>
        </w:tc>
      </w:tr>
      <w:tr w:rsidR="00773169" w14:paraId="0074B00E" w14:textId="77777777">
        <w:trPr>
          <w:trHeight w:val="232"/>
          <w:tblHeader/>
        </w:trPr>
        <w:tc>
          <w:tcPr>
            <w:tcW w:w="1530" w:type="dxa"/>
            <w:vMerge/>
            <w:vAlign w:val="center"/>
          </w:tcPr>
          <w:p w14:paraId="0074B009"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0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Lạng Sơn; (2) TTTGPL Tây Ninh; (3) STP Đà Nẵng; (4) STP Thái Nguyên ; (5) STP Đồng Nai; (6) STP Đắk Lắk; (7) STP Hải Phòng</w:t>
            </w:r>
          </w:p>
        </w:tc>
        <w:tc>
          <w:tcPr>
            <w:tcW w:w="6195" w:type="dxa"/>
            <w:vAlign w:val="center"/>
          </w:tcPr>
          <w:p w14:paraId="0074B00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chung về Điều 24</w:t>
            </w:r>
          </w:p>
          <w:p w14:paraId="0074B00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xem xét lại do: (i) Không phù hợp với quy định tại khoản 2 Điều 72 BLTTHS năm 2015; (ii) Tiêu chuẩn trở thành cộng tác viên TGPL không bảo đảm người thực hiện TGPL có đầy đủ những kiến thức và kỹ năng tố tụng.</w:t>
            </w:r>
          </w:p>
        </w:tc>
        <w:tc>
          <w:tcPr>
            <w:tcW w:w="4605" w:type="dxa"/>
          </w:tcPr>
          <w:p w14:paraId="0074B00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w:t>
            </w:r>
          </w:p>
        </w:tc>
      </w:tr>
      <w:tr w:rsidR="00773169" w14:paraId="0074B015" w14:textId="77777777">
        <w:trPr>
          <w:trHeight w:val="232"/>
          <w:tblHeader/>
        </w:trPr>
        <w:tc>
          <w:tcPr>
            <w:tcW w:w="1530" w:type="dxa"/>
            <w:vMerge/>
            <w:vAlign w:val="center"/>
          </w:tcPr>
          <w:p w14:paraId="0074B00F"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10" w14:textId="77777777" w:rsidR="00773169" w:rsidRDefault="00D1155A">
            <w:pP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Đồng Tháp; (2) TTTGPL Đồng Tháp</w:t>
            </w:r>
          </w:p>
        </w:tc>
        <w:tc>
          <w:tcPr>
            <w:tcW w:w="6195" w:type="dxa"/>
            <w:vAlign w:val="center"/>
          </w:tcPr>
          <w:p w14:paraId="0074B01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Nội dung chung về Điều 24</w:t>
            </w:r>
          </w:p>
          <w:p w14:paraId="0074B01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Xem xét mở rộng đối tượng làm Cộng tác viên TGPL và bỏ điều kiện như khoản 1, Điều 24 của Luật Trợ giúp pháp lý năm 2017.</w:t>
            </w:r>
          </w:p>
          <w:p w14:paraId="0074B013"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B01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quy định tiêu chuẩn cần đáp ứng để tham gia làm CTV TGPL nhằm đảm bảo chất lượng của đội ngũ CTV TGPL.</w:t>
            </w:r>
          </w:p>
        </w:tc>
      </w:tr>
      <w:tr w:rsidR="00773169" w14:paraId="0074B01B" w14:textId="77777777">
        <w:trPr>
          <w:trHeight w:val="232"/>
          <w:tblHeader/>
        </w:trPr>
        <w:tc>
          <w:tcPr>
            <w:tcW w:w="1530" w:type="dxa"/>
            <w:vMerge/>
            <w:vAlign w:val="center"/>
          </w:tcPr>
          <w:p w14:paraId="0074B016"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1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Bộ Nội vụ</w:t>
            </w:r>
          </w:p>
        </w:tc>
        <w:tc>
          <w:tcPr>
            <w:tcW w:w="6195" w:type="dxa"/>
            <w:vAlign w:val="center"/>
          </w:tcPr>
          <w:p w14:paraId="0074B01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24</w:t>
            </w:r>
          </w:p>
          <w:p w14:paraId="0074B01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Khoản 11 Điều 1 dự thảo Luật sửa đổi tiêu chuẩn cộng tác viên TGPL, quy định cộng tác viên TGPL được tham gia tố tụng. Như vậy, cần cân nhắc việc cộng tác viên TGPL không được đào tạo nghề luật sư, tập sự hành nghề luật sư có khả năng, năng lực tham gia tố tụng hay không.</w:t>
            </w:r>
          </w:p>
        </w:tc>
        <w:tc>
          <w:tcPr>
            <w:tcW w:w="4605" w:type="dxa"/>
          </w:tcPr>
          <w:p w14:paraId="0074B01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tiêu chuẩn của CTV TGPL.</w:t>
            </w:r>
          </w:p>
        </w:tc>
      </w:tr>
      <w:tr w:rsidR="00773169" w14:paraId="0074B023" w14:textId="77777777">
        <w:trPr>
          <w:trHeight w:val="232"/>
          <w:tblHeader/>
        </w:trPr>
        <w:tc>
          <w:tcPr>
            <w:tcW w:w="1530" w:type="dxa"/>
            <w:vMerge/>
            <w:vAlign w:val="center"/>
          </w:tcPr>
          <w:p w14:paraId="0074B01C"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1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2 Phú Thọ; (2) UBND xã Tài Văn, TP Cần Thơ</w:t>
            </w:r>
          </w:p>
          <w:p w14:paraId="0074B01E" w14:textId="77777777" w:rsidR="00773169" w:rsidRDefault="00773169">
            <w:pPr>
              <w:jc w:val="both"/>
              <w:rPr>
                <w:rFonts w:ascii="Times New Roman" w:eastAsia="Times New Roman" w:hAnsi="Times New Roman" w:cs="Times New Roman"/>
                <w:sz w:val="26"/>
                <w:szCs w:val="26"/>
                <w:highlight w:val="white"/>
              </w:rPr>
            </w:pPr>
          </w:p>
        </w:tc>
        <w:tc>
          <w:tcPr>
            <w:tcW w:w="6195" w:type="dxa"/>
            <w:vAlign w:val="center"/>
          </w:tcPr>
          <w:p w14:paraId="0074B01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24</w:t>
            </w:r>
          </w:p>
          <w:p w14:paraId="0074B02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Yêu cầu bổ sung thêm tiêu chí “Đã qua hoặc được miễn lớp đào tạo nghề luật sư”</w:t>
            </w:r>
          </w:p>
          <w:p w14:paraId="0074B02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Đề nghị bổ sung yêu cầu kinh nghiệm pháp lý hoặc chứng chỉ đào tạo kỹ năng tố tụng tối thiểu trước khi cộng tác viên trợ giúp pháp lý được phân công vụ việc.</w:t>
            </w:r>
          </w:p>
        </w:tc>
        <w:tc>
          <w:tcPr>
            <w:tcW w:w="4605" w:type="dxa"/>
          </w:tcPr>
          <w:p w14:paraId="0074B02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tiêu chuẩn của CTV TGPL.</w:t>
            </w:r>
          </w:p>
        </w:tc>
      </w:tr>
      <w:tr w:rsidR="00773169" w14:paraId="0074B028" w14:textId="77777777">
        <w:trPr>
          <w:trHeight w:val="232"/>
          <w:tblHeader/>
        </w:trPr>
        <w:tc>
          <w:tcPr>
            <w:tcW w:w="1530" w:type="dxa"/>
            <w:vMerge/>
            <w:vAlign w:val="center"/>
          </w:tcPr>
          <w:p w14:paraId="0074B024"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2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Đồng Nai</w:t>
            </w:r>
          </w:p>
        </w:tc>
        <w:tc>
          <w:tcPr>
            <w:tcW w:w="6195" w:type="dxa"/>
            <w:vAlign w:val="center"/>
          </w:tcPr>
          <w:p w14:paraId="0074B02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Cộng tác viên trợ giúp pháp lý (nếu được cho phép) chỉ nên tham gia tố tụng với tư cách người bảo vệ quyền và lợi ích hợp pháp trong các vụ việc dân sự, hành chính (nếu các Bộ luật tố tụng có sửa đổi cho phép), và tuyệt đối không được là người bào chữa trong vụ án hình sự</w:t>
            </w:r>
          </w:p>
        </w:tc>
        <w:tc>
          <w:tcPr>
            <w:tcW w:w="4605" w:type="dxa"/>
          </w:tcPr>
          <w:p w14:paraId="0074B02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CTV TGPL được thực hiện các vụ việc TGPL tham gia tố tụng khi đáp ứng quy định pháp luật tố tụng hình sự, dân sự, hành chính</w:t>
            </w:r>
          </w:p>
        </w:tc>
      </w:tr>
      <w:tr w:rsidR="00773169" w14:paraId="0074B02E" w14:textId="77777777">
        <w:trPr>
          <w:trHeight w:val="232"/>
          <w:tblHeader/>
        </w:trPr>
        <w:tc>
          <w:tcPr>
            <w:tcW w:w="1530" w:type="dxa"/>
            <w:vMerge/>
            <w:vAlign w:val="center"/>
          </w:tcPr>
          <w:p w14:paraId="0074B029"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2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Tuyên Quang</w:t>
            </w:r>
          </w:p>
        </w:tc>
        <w:tc>
          <w:tcPr>
            <w:tcW w:w="6195" w:type="dxa"/>
            <w:vAlign w:val="center"/>
          </w:tcPr>
          <w:p w14:paraId="0074B02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2 Điều 24</w:t>
            </w:r>
          </w:p>
          <w:p w14:paraId="0074B02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Quy định theo hướng Giám đốc Sở Tư pháp xem xét, cấp thẻ cộng tác viên TGPL theo đề nghị của Giám đốc Trung tâm Trợ giúp pháp lý nhà nước như quy định hiện hành để bảo đảm việc ký kết hợp đồng với cộng tác viên TGPL xuất phát từ yêu cầu thực hiện nhiệm vụ và điều kiện thực tế của Trung tâm.</w:t>
            </w:r>
          </w:p>
        </w:tc>
        <w:tc>
          <w:tcPr>
            <w:tcW w:w="4605" w:type="dxa"/>
          </w:tcPr>
          <w:p w14:paraId="0074B02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trong dự thảo Luật</w:t>
            </w:r>
          </w:p>
        </w:tc>
      </w:tr>
      <w:tr w:rsidR="00773169" w14:paraId="0074B035" w14:textId="77777777">
        <w:trPr>
          <w:trHeight w:val="232"/>
          <w:tblHeader/>
        </w:trPr>
        <w:tc>
          <w:tcPr>
            <w:tcW w:w="1530" w:type="dxa"/>
            <w:vMerge/>
            <w:vAlign w:val="center"/>
          </w:tcPr>
          <w:p w14:paraId="0074B02F"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3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Quảng Trị; (2) Đoàn ĐBQH Quảng Trị</w:t>
            </w:r>
          </w:p>
        </w:tc>
        <w:tc>
          <w:tcPr>
            <w:tcW w:w="6195" w:type="dxa"/>
            <w:vAlign w:val="center"/>
          </w:tcPr>
          <w:p w14:paraId="0074B03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2 Điều 24</w:t>
            </w:r>
          </w:p>
          <w:p w14:paraId="0074B03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Đề nghị bỏ cụm từ “người được cấp thẻ” trước cụm từ “cộng tác viên trợ giúp pháp lý để thực hiện trợ giúp pháp lý tại địa phương”</w:t>
            </w:r>
          </w:p>
          <w:p w14:paraId="0074B033"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 xml:space="preserve">Cụ thể: </w:t>
            </w:r>
            <w:r>
              <w:rPr>
                <w:rFonts w:ascii="Times New Roman" w:eastAsia="Times New Roman" w:hAnsi="Times New Roman" w:cs="Times New Roman"/>
                <w:i/>
                <w:iCs/>
                <w:sz w:val="26"/>
                <w:szCs w:val="26"/>
                <w:highlight w:val="white"/>
              </w:rPr>
              <w:t>“Căn cứ nhu cầu trợ giúp pháp lý của người dân và điều kiện thực tế tại địa phương, Giám đốc Sở Tư pháp xem xét, cấp thẻ cộng tác viên trợ giúp pháp lý. Giám đốc Trung tâm trợ giúp pháp lý nhà nước ký kết hợp đồng thực hiện trợ giúp pháp lý với cộng tác viên trợ giúp pháp lý để thực hiện trợ giúp pháp lý tại địa phương.</w:t>
            </w:r>
          </w:p>
        </w:tc>
        <w:tc>
          <w:tcPr>
            <w:tcW w:w="4605" w:type="dxa"/>
          </w:tcPr>
          <w:p w14:paraId="0074B03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Tiếp thu và điều chỉnh trong dự thảo Luật</w:t>
            </w:r>
          </w:p>
        </w:tc>
      </w:tr>
      <w:tr w:rsidR="00773169" w14:paraId="0074B03B" w14:textId="77777777">
        <w:trPr>
          <w:trHeight w:val="232"/>
          <w:tblHeader/>
        </w:trPr>
        <w:tc>
          <w:tcPr>
            <w:tcW w:w="1530" w:type="dxa"/>
            <w:vMerge/>
            <w:vAlign w:val="center"/>
          </w:tcPr>
          <w:p w14:paraId="0074B036"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3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2 Đà Nẵng</w:t>
            </w:r>
          </w:p>
        </w:tc>
        <w:tc>
          <w:tcPr>
            <w:tcW w:w="6195" w:type="dxa"/>
            <w:vAlign w:val="center"/>
          </w:tcPr>
          <w:p w14:paraId="0074B03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2 Điều 24</w:t>
            </w:r>
          </w:p>
          <w:p w14:paraId="0074B03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Sửa đổi khoản 2 Điều 24 Dự thảo Luật như sau: "Căn cứ... được cấp thẻ cộng lúc viên trợ giúp pháp lý để thực hiện tư vấn pháp luật và đại diện ngoài tố tụng tại địa phương"</w:t>
            </w:r>
          </w:p>
        </w:tc>
        <w:tc>
          <w:tcPr>
            <w:tcW w:w="4605" w:type="dxa"/>
          </w:tcPr>
          <w:p w14:paraId="0074B03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quy định “Căn cứ... được cấp thẻ cộng tác viên trợ giúp pháp lý để thực hiện trợ giúp pháp lý tại địa phương” để đảm bảo với việc CTV TGPL được tham gia tố tụng, đại diện ngoài tố tụng.</w:t>
            </w:r>
          </w:p>
        </w:tc>
      </w:tr>
      <w:tr w:rsidR="00773169" w14:paraId="0074B042" w14:textId="77777777">
        <w:trPr>
          <w:trHeight w:val="232"/>
          <w:tblHeader/>
        </w:trPr>
        <w:tc>
          <w:tcPr>
            <w:tcW w:w="1530" w:type="dxa"/>
            <w:vMerge/>
            <w:vAlign w:val="center"/>
          </w:tcPr>
          <w:p w14:paraId="0074B03C"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3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Gia Lai</w:t>
            </w:r>
          </w:p>
        </w:tc>
        <w:tc>
          <w:tcPr>
            <w:tcW w:w="6195" w:type="dxa"/>
            <w:vAlign w:val="center"/>
          </w:tcPr>
          <w:p w14:paraId="0074B03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24</w:t>
            </w:r>
          </w:p>
          <w:p w14:paraId="0074B03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Quy định rõ “01 năm” không thực hiện vụ việc: tính liên tục hay cộng dồn.</w:t>
            </w:r>
          </w:p>
          <w:p w14:paraId="0074B040"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Chỉnh câu từ cho thống nhất với điều khoản viện dẫn.</w:t>
            </w:r>
          </w:p>
        </w:tc>
        <w:tc>
          <w:tcPr>
            <w:tcW w:w="4605" w:type="dxa"/>
          </w:tcPr>
          <w:p w14:paraId="0074B04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trong dự thảo</w:t>
            </w:r>
          </w:p>
        </w:tc>
      </w:tr>
      <w:tr w:rsidR="00773169" w14:paraId="0074B04B" w14:textId="77777777">
        <w:trPr>
          <w:trHeight w:val="232"/>
          <w:tblHeader/>
        </w:trPr>
        <w:tc>
          <w:tcPr>
            <w:tcW w:w="1530" w:type="dxa"/>
            <w:vMerge/>
            <w:vAlign w:val="center"/>
          </w:tcPr>
          <w:p w14:paraId="0074B043"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4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Đắk Lắk; (2) STP Bắc Ninh</w:t>
            </w:r>
          </w:p>
        </w:tc>
        <w:tc>
          <w:tcPr>
            <w:tcW w:w="6195" w:type="dxa"/>
            <w:vAlign w:val="center"/>
          </w:tcPr>
          <w:p w14:paraId="0074B04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Theo quy định tại Dự thảo, Cộng tác viên trợ giúp pháp lý chỉ cần “có bằng cử nhân Luật trở lên” là đã được đăng ký làm Cộng tác viên và được thực hiện trợ giúp pháp lý, được tham gia tố tụng</w:t>
            </w:r>
          </w:p>
          <w:p w14:paraId="0074B04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Trong khi đó, tại Khoản 2 Điều 20 Luật Trợ giúp pháp lý 2017 lại quy định các đối tượng như: người đang tập sự hoặc đã hoàn thành tập sự trợ giúp viên pháp lý (nhưng chưa bổ nhiệm trợ giúp viên pháp lý) đã có bằng cử nhân Luật trở lên, đã được đào tạo luật sư hoặc được miễn đào tạo Luật sư nhưng lại “không được đại diện, bào chữa, bảo vệ quyền và lợi ích hợp pháp cho người được trợ giúp pháp lý tại phiên tòa; không được ký văn bản tư vấn pháp luật”</w:t>
            </w:r>
          </w:p>
          <w:p w14:paraId="0074B04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=&gt; </w:t>
            </w:r>
            <w:r>
              <w:rPr>
                <w:rFonts w:ascii="Times New Roman" w:eastAsia="Times New Roman" w:hAnsi="Times New Roman" w:cs="Times New Roman"/>
                <w:b/>
                <w:bCs/>
                <w:sz w:val="26"/>
                <w:szCs w:val="26"/>
                <w:highlight w:val="white"/>
              </w:rPr>
              <w:t xml:space="preserve">Mâu thuẫn </w:t>
            </w:r>
            <w:r>
              <w:rPr>
                <w:rFonts w:ascii="Times New Roman" w:eastAsia="Times New Roman" w:hAnsi="Times New Roman" w:cs="Times New Roman"/>
                <w:sz w:val="26"/>
                <w:szCs w:val="26"/>
                <w:highlight w:val="white"/>
              </w:rPr>
              <w:t>về nội dung trong cùng một văn</w:t>
            </w:r>
          </w:p>
          <w:p w14:paraId="0074B04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bản pháp luật.</w:t>
            </w:r>
          </w:p>
          <w:p w14:paraId="0074B049"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B04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 và điều chỉnh trong dự thảo</w:t>
            </w:r>
          </w:p>
        </w:tc>
      </w:tr>
      <w:tr w:rsidR="00773169" w14:paraId="0074B051" w14:textId="77777777">
        <w:trPr>
          <w:trHeight w:val="232"/>
          <w:tblHeader/>
        </w:trPr>
        <w:tc>
          <w:tcPr>
            <w:tcW w:w="1530" w:type="dxa"/>
            <w:vMerge/>
            <w:vAlign w:val="center"/>
          </w:tcPr>
          <w:p w14:paraId="0074B04C"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4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Tuyên Quang; (2) TTTGPL Lào Cai</w:t>
            </w:r>
          </w:p>
        </w:tc>
        <w:tc>
          <w:tcPr>
            <w:tcW w:w="6195" w:type="dxa"/>
            <w:vAlign w:val="center"/>
          </w:tcPr>
          <w:p w14:paraId="0074B04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24</w:t>
            </w:r>
          </w:p>
          <w:p w14:paraId="0074B04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Sửa thành: “Hợp đồng thực hiện trợ giúp pháp lý bị chấm dứt hoặc cộng tác viên không ký kết hợp đồng thực hiện trợ giúp pháp lý với Trung tâm trong thời hạn 30 ngày </w:t>
            </w:r>
            <w:r>
              <w:rPr>
                <w:rFonts w:ascii="Times New Roman" w:eastAsia="Times New Roman" w:hAnsi="Times New Roman" w:cs="Times New Roman"/>
                <w:b/>
                <w:bCs/>
                <w:i/>
                <w:iCs/>
                <w:sz w:val="26"/>
                <w:szCs w:val="26"/>
                <w:highlight w:val="white"/>
                <w:u w:val="single"/>
              </w:rPr>
              <w:t>kể từ ngày được cấp thẻ cộng tác viên</w:t>
            </w:r>
            <w:r>
              <w:rPr>
                <w:rFonts w:ascii="Times New Roman" w:eastAsia="Times New Roman" w:hAnsi="Times New Roman" w:cs="Times New Roman"/>
                <w:sz w:val="26"/>
                <w:szCs w:val="26"/>
                <w:highlight w:val="white"/>
              </w:rPr>
              <w:t xml:space="preserve"> mà không có lý do chính đáng.”</w:t>
            </w:r>
          </w:p>
        </w:tc>
        <w:tc>
          <w:tcPr>
            <w:tcW w:w="4605" w:type="dxa"/>
          </w:tcPr>
          <w:p w14:paraId="0074B05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quy định “kể từ ngày nhận được đề nghị ký kết hợp đồng” để đảm bảo Trung tâm xác định rõ trách nhiệm phối hợp của cộng tác viên, tránh tình trạng kéo dài, chậm trễ hoặc không phản hồi</w:t>
            </w:r>
          </w:p>
        </w:tc>
      </w:tr>
      <w:tr w:rsidR="00773169" w14:paraId="0074B059" w14:textId="77777777">
        <w:trPr>
          <w:trHeight w:val="232"/>
          <w:tblHeader/>
        </w:trPr>
        <w:tc>
          <w:tcPr>
            <w:tcW w:w="1530" w:type="dxa"/>
            <w:vAlign w:val="center"/>
          </w:tcPr>
          <w:p w14:paraId="0074B052"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5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ĐĐĐBQHNgheejAn</w:t>
            </w:r>
          </w:p>
        </w:tc>
        <w:tc>
          <w:tcPr>
            <w:tcW w:w="6195" w:type="dxa"/>
            <w:vAlign w:val="center"/>
          </w:tcPr>
          <w:p w14:paraId="0074B05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24</w:t>
            </w:r>
          </w:p>
          <w:p w14:paraId="0074B05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 Bổ sung lại như sau:</w:t>
            </w:r>
          </w:p>
          <w:p w14:paraId="0074B05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“b)Thực hiện hành vi quy định tại khoản 1 Điều 6 Luật Trợ giúp pháp lý hoặc đã bị xử phạt vi phạm hành chính trong hoạt động trợ giúp pháp lý nhưng chưa đến mức bị thu hồi thẻ mà tiếp tục có hành vi vi phạm, </w:t>
            </w:r>
            <w:r>
              <w:rPr>
                <w:rFonts w:ascii="Times New Roman" w:eastAsia="Times New Roman" w:hAnsi="Times New Roman" w:cs="Times New Roman"/>
                <w:b/>
                <w:bCs/>
                <w:sz w:val="26"/>
                <w:szCs w:val="26"/>
                <w:highlight w:val="white"/>
              </w:rPr>
              <w:t>đang bị truy cứu trách nhiệm hình sự”.</w:t>
            </w:r>
          </w:p>
          <w:p w14:paraId="0074B057"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B058" w14:textId="77777777" w:rsidR="00773169" w:rsidRDefault="00773169">
            <w:pPr>
              <w:jc w:val="both"/>
              <w:rPr>
                <w:rFonts w:ascii="Times New Roman" w:eastAsia="Times New Roman" w:hAnsi="Times New Roman" w:cs="Times New Roman"/>
                <w:sz w:val="26"/>
                <w:szCs w:val="26"/>
                <w:highlight w:val="white"/>
              </w:rPr>
            </w:pPr>
          </w:p>
        </w:tc>
      </w:tr>
      <w:tr w:rsidR="00773169" w14:paraId="0074B060" w14:textId="77777777">
        <w:trPr>
          <w:trHeight w:val="260"/>
          <w:tblHeader/>
        </w:trPr>
        <w:tc>
          <w:tcPr>
            <w:tcW w:w="1530" w:type="dxa"/>
            <w:vMerge w:val="restart"/>
            <w:vAlign w:val="center"/>
          </w:tcPr>
          <w:p w14:paraId="0074B05A" w14:textId="77777777" w:rsidR="00773169" w:rsidRDefault="00D1155A">
            <w:pP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Việc chuyển vụ việc TGPL</w:t>
            </w:r>
          </w:p>
        </w:tc>
        <w:tc>
          <w:tcPr>
            <w:tcW w:w="2595" w:type="dxa"/>
            <w:vAlign w:val="center"/>
          </w:tcPr>
          <w:p w14:paraId="0074B05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w:t>
            </w:r>
          </w:p>
        </w:tc>
        <w:tc>
          <w:tcPr>
            <w:tcW w:w="6195" w:type="dxa"/>
            <w:vAlign w:val="center"/>
          </w:tcPr>
          <w:p w14:paraId="0074B05C"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26</w:t>
            </w:r>
          </w:p>
          <w:p w14:paraId="0074B05D"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 Tại khoản 7 Điều 1 Dự thảo đề nghị  sửa đổi, bổ sung điểm c khoản 1 Điều 26 như sau</w:t>
            </w:r>
            <w:r>
              <w:rPr>
                <w:rFonts w:ascii="Times New Roman" w:eastAsia="Times New Roman" w:hAnsi="Times New Roman" w:cs="Times New Roman"/>
                <w:i/>
                <w:iCs/>
                <w:sz w:val="26"/>
                <w:szCs w:val="26"/>
                <w:highlight w:val="white"/>
              </w:rPr>
              <w:t xml:space="preserve">: </w:t>
            </w:r>
          </w:p>
          <w:p w14:paraId="0074B05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i/>
                <w:iCs/>
                <w:sz w:val="26"/>
                <w:szCs w:val="26"/>
                <w:highlight w:val="white"/>
              </w:rPr>
              <w:t>“c) Vụ việc được chuyển theo  thẩm quyền quy định tại khoản 3 Điều 35”.</w:t>
            </w:r>
          </w:p>
        </w:tc>
        <w:tc>
          <w:tcPr>
            <w:tcW w:w="4605" w:type="dxa"/>
          </w:tcPr>
          <w:p w14:paraId="0074B05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Khoản 3 Điều 35 không chỉ quy định về thẩm quyền chuyển vụ việc TGPL.</w:t>
            </w:r>
          </w:p>
        </w:tc>
      </w:tr>
      <w:tr w:rsidR="00773169" w14:paraId="0074B067" w14:textId="77777777">
        <w:trPr>
          <w:trHeight w:val="1434"/>
          <w:tblHeader/>
        </w:trPr>
        <w:tc>
          <w:tcPr>
            <w:tcW w:w="1530" w:type="dxa"/>
            <w:vMerge/>
            <w:vAlign w:val="center"/>
          </w:tcPr>
          <w:p w14:paraId="0074B061" w14:textId="77777777" w:rsidR="00773169" w:rsidRDefault="00773169">
            <w:pPr>
              <w:jc w:val="center"/>
              <w:rPr>
                <w:rFonts w:ascii="Times New Roman" w:eastAsia="Times New Roman" w:hAnsi="Times New Roman" w:cs="Times New Roman"/>
                <w:sz w:val="26"/>
                <w:szCs w:val="26"/>
              </w:rPr>
            </w:pPr>
          </w:p>
        </w:tc>
        <w:tc>
          <w:tcPr>
            <w:tcW w:w="2595" w:type="dxa"/>
            <w:vAlign w:val="center"/>
          </w:tcPr>
          <w:p w14:paraId="0074B06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ĐBQH Điện Biên; (2) STP Điện Biên; (3) STP Gia Lai</w:t>
            </w:r>
          </w:p>
        </w:tc>
        <w:tc>
          <w:tcPr>
            <w:tcW w:w="6195" w:type="dxa"/>
            <w:vAlign w:val="center"/>
          </w:tcPr>
          <w:p w14:paraId="0074B063"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26</w:t>
            </w:r>
          </w:p>
          <w:p w14:paraId="0074B06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Đề nghị cơ quan soạn thảo viết lại nội dung của khoản này như sau để đảm bảo đầy đủ và chính xác: </w:t>
            </w:r>
          </w:p>
          <w:p w14:paraId="0074B06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i/>
                <w:iCs/>
                <w:sz w:val="26"/>
                <w:szCs w:val="26"/>
                <w:highlight w:val="white"/>
              </w:rPr>
              <w:t>“c) Vụ việc được chuyển theo quy định tại khoản 3 Điều 35 của Luật này”.</w:t>
            </w:r>
          </w:p>
        </w:tc>
        <w:tc>
          <w:tcPr>
            <w:tcW w:w="4605" w:type="dxa"/>
          </w:tcPr>
          <w:p w14:paraId="0074B06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trong dự thảo Luật.</w:t>
            </w:r>
          </w:p>
        </w:tc>
      </w:tr>
      <w:tr w:rsidR="00773169" w14:paraId="0074B06C" w14:textId="77777777">
        <w:trPr>
          <w:trHeight w:val="232"/>
          <w:tblHeader/>
        </w:trPr>
        <w:tc>
          <w:tcPr>
            <w:tcW w:w="1530" w:type="dxa"/>
            <w:vAlign w:val="center"/>
          </w:tcPr>
          <w:p w14:paraId="0074B068"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Lĩnh vực, hình thức trợ giúp pháp lý </w:t>
            </w:r>
          </w:p>
        </w:tc>
        <w:tc>
          <w:tcPr>
            <w:tcW w:w="2595" w:type="dxa"/>
            <w:vAlign w:val="center"/>
          </w:tcPr>
          <w:p w14:paraId="0074B06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Vụ PLQT</w:t>
            </w:r>
          </w:p>
        </w:tc>
        <w:tc>
          <w:tcPr>
            <w:tcW w:w="6195" w:type="dxa"/>
            <w:vAlign w:val="center"/>
          </w:tcPr>
          <w:p w14:paraId="0074B06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Đề nghị cân nhắc khả năng huy động luật sư nước ngoài hành nghề tại Việt Nam tham gia TGPL cho nhóm đối tượng là người nước ngoài được TGPL tại Việt Nam.</w:t>
            </w:r>
          </w:p>
        </w:tc>
        <w:tc>
          <w:tcPr>
            <w:tcW w:w="4605" w:type="dxa"/>
          </w:tcPr>
          <w:p w14:paraId="0074B06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Theo Điều 70 </w:t>
            </w:r>
            <w:hyperlink r:id="rId7">
              <w:r>
                <w:rPr>
                  <w:rFonts w:ascii="Times New Roman" w:eastAsia="Times New Roman" w:hAnsi="Times New Roman" w:cs="Times New Roman"/>
                  <w:sz w:val="26"/>
                  <w:szCs w:val="26"/>
                  <w:highlight w:val="white"/>
                </w:rPr>
                <w:t>Luật Luật sư</w:t>
              </w:r>
            </w:hyperlink>
            <w:r>
              <w:rPr>
                <w:rFonts w:ascii="Times New Roman" w:eastAsia="Times New Roman" w:hAnsi="Times New Roman" w:cs="Times New Roman"/>
                <w:sz w:val="26"/>
                <w:szCs w:val="26"/>
                <w:highlight w:val="white"/>
              </w:rPr>
              <w:t xml:space="preserve"> sửa đổi năm 2012, chi nhánh, công ty luật nước ngoài hành nghề tại Việt Nam được thực hiện tư vấn pháp luật và các dịch vụ pháp lý khác, không được cử luật sư nước ngoài và luật sư Việt Nam trong tổ chức hành nghề của mình tham gia tố tụng với tư cách là người đại diện, người bào chữa, người bảo vệ quyền và lợi ích hợp pháp của đương sự trước Tòa án Việt Nam hoặc thực hiện các dịch vụ về giấy tờ pháp lý và công chứng liên quan tới pháp luật Việt Nam,</w:t>
            </w:r>
          </w:p>
        </w:tc>
      </w:tr>
      <w:tr w:rsidR="00773169" w14:paraId="0074B072" w14:textId="77777777">
        <w:trPr>
          <w:trHeight w:val="232"/>
          <w:tblHeader/>
        </w:trPr>
        <w:tc>
          <w:tcPr>
            <w:tcW w:w="1530" w:type="dxa"/>
            <w:vAlign w:val="center"/>
          </w:tcPr>
          <w:p w14:paraId="0074B06D" w14:textId="77777777" w:rsidR="00773169" w:rsidRDefault="00773169">
            <w:pPr>
              <w:jc w:val="center"/>
              <w:rPr>
                <w:rFonts w:ascii="Times New Roman" w:eastAsia="Times New Roman" w:hAnsi="Times New Roman" w:cs="Times New Roman"/>
                <w:sz w:val="26"/>
                <w:szCs w:val="26"/>
                <w:highlight w:val="white"/>
              </w:rPr>
            </w:pPr>
          </w:p>
        </w:tc>
        <w:tc>
          <w:tcPr>
            <w:tcW w:w="2595" w:type="dxa"/>
            <w:vAlign w:val="center"/>
          </w:tcPr>
          <w:p w14:paraId="0074B06E" w14:textId="77777777" w:rsidR="00773169" w:rsidRDefault="00D1155A">
            <w:pPr>
              <w:pBdr>
                <w:top w:val="nil"/>
                <w:left w:val="nil"/>
                <w:bottom w:val="nil"/>
                <w:right w:val="nil"/>
                <w:between w:val="nil"/>
              </w:pBdr>
              <w:spacing w:before="120" w:after="120" w:line="308" w:lineRule="auto"/>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Vụ Công tác XDVBQPPL; (2) TTTGPL số 2 Đà Nẵng</w:t>
            </w:r>
          </w:p>
        </w:tc>
        <w:tc>
          <w:tcPr>
            <w:tcW w:w="6195" w:type="dxa"/>
            <w:vAlign w:val="center"/>
          </w:tcPr>
          <w:p w14:paraId="0074B06F" w14:textId="77777777" w:rsidR="00773169" w:rsidRDefault="00D1155A">
            <w:pPr>
              <w:pBdr>
                <w:top w:val="nil"/>
                <w:left w:val="nil"/>
                <w:bottom w:val="nil"/>
                <w:right w:val="nil"/>
                <w:between w:val="nil"/>
              </w:pBdr>
              <w:spacing w:before="120" w:after="120" w:line="308" w:lineRule="auto"/>
              <w:ind w:firstLine="667"/>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Điều 2 Luật Trợ giúp pháp lý quy định: “Trợ giúp pháp lý là việc cung cấp dịch vụ pháp lý miễn phí cho người được trợ giúp pháp lý trong vụ việc trợ giúp pháp lý theo quy định của Luật này, góp phần bảo đảm quyền con người, quyền công dân trong tiếp cận công lý và bình đẳng trước pháp luật”. Như vậy, việc mở rộng nhiều đối tượng người được trợ giúp pháp lý, mở rộng phạm vi trợ giúp pháp lý sang lĩnh vực kinh doanh thương mại sẽ không thống nhất với bản chất của hoạt động trợ giúp pháp lý là hỗ trợ pháp luật cho người nghèo, đối tượng chính sách theo quy định tại Điều 2.</w:t>
            </w:r>
          </w:p>
          <w:p w14:paraId="0074B070" w14:textId="77777777" w:rsidR="00773169" w:rsidRDefault="00D1155A">
            <w:pPr>
              <w:pBdr>
                <w:top w:val="nil"/>
                <w:left w:val="nil"/>
                <w:bottom w:val="nil"/>
                <w:right w:val="nil"/>
                <w:between w:val="nil"/>
              </w:pBdr>
              <w:spacing w:before="120" w:after="120" w:line="308" w:lineRule="auto"/>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w:t>
            </w:r>
            <w:r>
              <w:rPr>
                <w:rFonts w:ascii="Times New Roman" w:eastAsia="Times New Roman" w:hAnsi="Times New Roman" w:cs="Times New Roman"/>
                <w:sz w:val="26"/>
                <w:szCs w:val="26"/>
                <w:highlight w:val="white"/>
              </w:rPr>
              <w:tab/>
              <w:t>Thực tiễn ở công tác trợ giúp pháp lý ở nhiều nước trên thế giới, trợ giúp pháp lý là dịch vụ pháp lý được nhà nước cung cấp miễn phí cho các đối tượng theo yêu cầu bảo đảm của công lý (người bị bắt, bị tù, tạm giam, tạm giữ...; trẻ em, người chưa thành niên vướng vòng lao lý), các đối tượng khác được cung cấp dịch vụ trợ giúp pháp lý có thu tiền một phần hoặc toàn bộ (mức phí thấp hơn phí thuê luật sư trên thị trường).</w:t>
            </w:r>
          </w:p>
        </w:tc>
        <w:tc>
          <w:tcPr>
            <w:tcW w:w="4605" w:type="dxa"/>
          </w:tcPr>
          <w:p w14:paraId="0074B07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giữ nguyên lĩnh vực thực hiện TGPL theo khoản 1 Điều 27 Luật TGPL năm 2017 hiện hành.</w:t>
            </w:r>
          </w:p>
        </w:tc>
      </w:tr>
      <w:tr w:rsidR="00773169" w14:paraId="0074B07A" w14:textId="77777777">
        <w:trPr>
          <w:trHeight w:val="260"/>
          <w:tblHeader/>
        </w:trPr>
        <w:tc>
          <w:tcPr>
            <w:tcW w:w="1530" w:type="dxa"/>
            <w:vMerge w:val="restart"/>
            <w:vAlign w:val="center"/>
          </w:tcPr>
          <w:p w14:paraId="0074B073"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Hình thức, Lĩnh vực TGPL</w:t>
            </w:r>
          </w:p>
        </w:tc>
        <w:tc>
          <w:tcPr>
            <w:tcW w:w="2595" w:type="dxa"/>
            <w:vAlign w:val="center"/>
          </w:tcPr>
          <w:p w14:paraId="0074B07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UBND xã Tài Văn, TP Cần Thơ; (2) TTTGPL Tây Ninh; (3) STP Đồng Tháp; (4) ĐBQH Đồng Tháp</w:t>
            </w:r>
          </w:p>
          <w:p w14:paraId="0074B075" w14:textId="77777777" w:rsidR="00773169" w:rsidRDefault="00773169">
            <w:pPr>
              <w:jc w:val="both"/>
              <w:rPr>
                <w:rFonts w:ascii="Times New Roman" w:eastAsia="Times New Roman" w:hAnsi="Times New Roman" w:cs="Times New Roman"/>
                <w:sz w:val="26"/>
                <w:szCs w:val="26"/>
                <w:highlight w:val="white"/>
              </w:rPr>
            </w:pPr>
          </w:p>
        </w:tc>
        <w:tc>
          <w:tcPr>
            <w:tcW w:w="6195" w:type="dxa"/>
            <w:vAlign w:val="center"/>
          </w:tcPr>
          <w:p w14:paraId="0074B07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27</w:t>
            </w:r>
          </w:p>
          <w:p w14:paraId="0074B07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cần có hướng dẫn phân loại vụ việc TGPL để tránh hiểu rộng sang lĩnh vực kinh doanh – thương mại phức tạp ngoài mục tiêu của TGPL.</w:t>
            </w:r>
          </w:p>
          <w:p w14:paraId="0074B07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cân nhắc việc quy định TGPL được thực hiện trong tất cả các lĩnh vực pháp luật (bỏ cụm từ “trừ lĩnh vực kinh doanh, thương mại”). Cần quy định cụ thể hơn về hình thức được trợ giúp pháp lý (tư vấn pháp luật) và đối tượng được trợ giúp pháp lý tham gia trong lĩnh vực pháp luật (doanh nghiệp nhỏ, siêu nhỏ, hộ kinh doanh và cá nhân kinh doanh) để phù hợp với bản chất hoạt động trợ giúp pháp lý, điều kiện phát triển và nguồn lực xã hội trong công tác trợ giúp pháp lý</w:t>
            </w:r>
          </w:p>
        </w:tc>
        <w:tc>
          <w:tcPr>
            <w:tcW w:w="4605" w:type="dxa"/>
          </w:tcPr>
          <w:p w14:paraId="0074B07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giữ nguyên quy định về lĩnh vực thực hiện TGPL theo khoản 1 Điều 27 Luật TGPL năm 2017 hiện hành.</w:t>
            </w:r>
          </w:p>
        </w:tc>
      </w:tr>
      <w:tr w:rsidR="00773169" w14:paraId="0074B080" w14:textId="77777777">
        <w:trPr>
          <w:trHeight w:val="260"/>
          <w:tblHeader/>
        </w:trPr>
        <w:tc>
          <w:tcPr>
            <w:tcW w:w="1530" w:type="dxa"/>
            <w:vMerge/>
            <w:vAlign w:val="center"/>
          </w:tcPr>
          <w:p w14:paraId="0074B07B"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07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UBND xã Ea Ning; (2) TTTGPL số 2 Hồ Chí Minh</w:t>
            </w:r>
          </w:p>
        </w:tc>
        <w:tc>
          <w:tcPr>
            <w:tcW w:w="6195" w:type="dxa"/>
            <w:vAlign w:val="center"/>
          </w:tcPr>
          <w:p w14:paraId="0074B07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Bổ sung thêm hình thức trợ giúp pháp lý “Lưu động” tại khoản 2, Điều 27, vì hình thức “trợ giúp pháp lý lưu động” trong thời gian qua phát huy rất hiệu quả, vừa góp phần giải quyết thắc mắc của người dân, vừa tuyên truyền phổ biến, giáo dục pháp luật</w:t>
            </w:r>
          </w:p>
          <w:p w14:paraId="0074B07E"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B07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Luật Trợ giúp pháp lý hiện hành không giới hạn việc thực hiện trợ giúp pháp lý phải thực hiện tại trụ sở và không được thực hiện lưu động.</w:t>
            </w:r>
          </w:p>
        </w:tc>
      </w:tr>
      <w:tr w:rsidR="00773169" w14:paraId="0074B086" w14:textId="77777777">
        <w:trPr>
          <w:trHeight w:val="232"/>
          <w:tblHeader/>
        </w:trPr>
        <w:tc>
          <w:tcPr>
            <w:tcW w:w="1530" w:type="dxa"/>
            <w:vMerge w:val="restart"/>
            <w:vAlign w:val="center"/>
          </w:tcPr>
          <w:p w14:paraId="0074B081"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Yêu cầu TGPL</w:t>
            </w:r>
          </w:p>
        </w:tc>
        <w:tc>
          <w:tcPr>
            <w:tcW w:w="2595" w:type="dxa"/>
            <w:vAlign w:val="center"/>
          </w:tcPr>
          <w:p w14:paraId="0074B08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w:t>
            </w:r>
          </w:p>
        </w:tc>
        <w:tc>
          <w:tcPr>
            <w:tcW w:w="6195" w:type="dxa"/>
            <w:vAlign w:val="center"/>
          </w:tcPr>
          <w:p w14:paraId="0074B083"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29</w:t>
            </w:r>
          </w:p>
          <w:p w14:paraId="0074B08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 xml:space="preserve">- </w:t>
            </w:r>
            <w:r>
              <w:rPr>
                <w:rFonts w:ascii="Times New Roman" w:eastAsia="Times New Roman" w:hAnsi="Times New Roman" w:cs="Times New Roman"/>
                <w:sz w:val="26"/>
                <w:szCs w:val="26"/>
                <w:highlight w:val="white"/>
              </w:rPr>
              <w:t xml:space="preserve">Đề nghị bỏ nội dung </w:t>
            </w:r>
            <w:r>
              <w:rPr>
                <w:rFonts w:ascii="Times New Roman" w:eastAsia="Times New Roman" w:hAnsi="Times New Roman" w:cs="Times New Roman"/>
                <w:i/>
                <w:iCs/>
                <w:sz w:val="26"/>
                <w:szCs w:val="26"/>
                <w:highlight w:val="white"/>
              </w:rPr>
              <w:t>“Người được trợ giúp pháp lý có thể tự mình hoặc thông qua người thân thích, cơ quan, người có thẩm quyền tiến hành tố tụng hoặc cơ quan, tổ chức, cá nhân khác yêu cầu trợ giúp pháp lý”</w:t>
            </w:r>
            <w:r>
              <w:rPr>
                <w:rFonts w:ascii="Times New Roman" w:eastAsia="Times New Roman" w:hAnsi="Times New Roman" w:cs="Times New Roman"/>
                <w:sz w:val="26"/>
                <w:szCs w:val="26"/>
                <w:highlight w:val="white"/>
              </w:rPr>
              <w:t xml:space="preserve"> vì nội dung này đã được quy định tại khoản 2 Điều 8 Luật TGPL năm 2017.</w:t>
            </w:r>
          </w:p>
        </w:tc>
        <w:tc>
          <w:tcPr>
            <w:tcW w:w="4605" w:type="dxa"/>
          </w:tcPr>
          <w:p w14:paraId="0074B08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chỉnh lý trong dự thảo Luật</w:t>
            </w:r>
          </w:p>
        </w:tc>
      </w:tr>
      <w:tr w:rsidR="00773169" w14:paraId="0074B08C" w14:textId="77777777">
        <w:trPr>
          <w:trHeight w:val="232"/>
          <w:tblHeader/>
        </w:trPr>
        <w:tc>
          <w:tcPr>
            <w:tcW w:w="1530" w:type="dxa"/>
            <w:vMerge/>
            <w:vAlign w:val="center"/>
          </w:tcPr>
          <w:p w14:paraId="0074B087"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8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Gia Lai</w:t>
            </w:r>
          </w:p>
        </w:tc>
        <w:tc>
          <w:tcPr>
            <w:tcW w:w="6195" w:type="dxa"/>
            <w:vAlign w:val="center"/>
          </w:tcPr>
          <w:p w14:paraId="0074B08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29</w:t>
            </w:r>
          </w:p>
          <w:p w14:paraId="0074B08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Sửa chủ thể: “Người có nhu cầu TGPL” (phù hợp thời điểm chưa xác định thuộc diện hay không).</w:t>
            </w:r>
          </w:p>
        </w:tc>
        <w:tc>
          <w:tcPr>
            <w:tcW w:w="4605" w:type="dxa"/>
          </w:tcPr>
          <w:p w14:paraId="0074B08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Hiện nay dự thảo Luật sửa đổi bãi bỏ điều 29, hồ sơ yêu cầu TGPL sẽ được hướng dẫn cụ thể trong văn bản dưới luật.</w:t>
            </w:r>
          </w:p>
        </w:tc>
      </w:tr>
      <w:tr w:rsidR="00773169" w14:paraId="0074B093" w14:textId="77777777">
        <w:trPr>
          <w:trHeight w:val="232"/>
          <w:tblHeader/>
        </w:trPr>
        <w:tc>
          <w:tcPr>
            <w:tcW w:w="1530" w:type="dxa"/>
            <w:vAlign w:val="center"/>
          </w:tcPr>
          <w:p w14:paraId="0074B08D" w14:textId="77777777" w:rsidR="00773169" w:rsidRDefault="00D1155A">
            <w:pPr>
              <w:widowControl w:val="0"/>
              <w:pBdr>
                <w:top w:val="nil"/>
                <w:left w:val="nil"/>
                <w:bottom w:val="nil"/>
                <w:right w:val="nil"/>
                <w:between w:val="nil"/>
              </w:pBdr>
              <w:spacing w:line="276" w:lineRule="auto"/>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Thụ lý vụ việc trợ giúp pháp lý</w:t>
            </w:r>
          </w:p>
        </w:tc>
        <w:tc>
          <w:tcPr>
            <w:tcW w:w="2595" w:type="dxa"/>
            <w:vAlign w:val="center"/>
          </w:tcPr>
          <w:p w14:paraId="0074B08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(1) TTTGPL số 1 Hồ Chí Minh </w:t>
            </w:r>
          </w:p>
        </w:tc>
        <w:tc>
          <w:tcPr>
            <w:tcW w:w="6195" w:type="dxa"/>
            <w:vAlign w:val="center"/>
          </w:tcPr>
          <w:p w14:paraId="0074B08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30</w:t>
            </w:r>
          </w:p>
          <w:p w14:paraId="0074B09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Sửa đổi, bổ sung nội dung tại điểm c khoản 3 Điều 30 như sau: </w:t>
            </w:r>
          </w:p>
          <w:p w14:paraId="0074B091"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i/>
                <w:iCs/>
                <w:sz w:val="26"/>
                <w:szCs w:val="26"/>
                <w:highlight w:val="white"/>
              </w:rPr>
              <w:t>“ c. Người được trợ giúp pháp lý đã chết, trừ trường hợp người được trợ giúp pháp lý là Trẻ em”</w:t>
            </w:r>
          </w:p>
        </w:tc>
        <w:tc>
          <w:tcPr>
            <w:tcW w:w="4605" w:type="dxa"/>
          </w:tcPr>
          <w:p w14:paraId="0074B09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Vụ việc TGPL gắn trực tiếp với quyền và lợi ích của người được TGPL. Khi người này chết, các quyền và nghĩa vụ liên quan hầu hết cũng chấm dứt theo quy định pháp luật, nên việc tiếp tục TGPL là không còn cơ sở. Việc đặt ra ngoại lệ đối với trẻ em cũng không phù hợp.</w:t>
            </w:r>
          </w:p>
        </w:tc>
      </w:tr>
      <w:tr w:rsidR="00773169" w14:paraId="0074B099" w14:textId="77777777">
        <w:trPr>
          <w:trHeight w:val="232"/>
          <w:tblHeader/>
        </w:trPr>
        <w:tc>
          <w:tcPr>
            <w:tcW w:w="1530" w:type="dxa"/>
            <w:vAlign w:val="center"/>
          </w:tcPr>
          <w:p w14:paraId="0074B094" w14:textId="77777777" w:rsidR="00773169" w:rsidRDefault="00773169">
            <w:pPr>
              <w:widowControl w:val="0"/>
              <w:pBdr>
                <w:top w:val="nil"/>
                <w:left w:val="nil"/>
                <w:bottom w:val="nil"/>
                <w:right w:val="nil"/>
                <w:between w:val="nil"/>
              </w:pBdr>
              <w:spacing w:line="276" w:lineRule="auto"/>
              <w:jc w:val="center"/>
              <w:rPr>
                <w:rFonts w:ascii="Times New Roman" w:eastAsia="Times New Roman" w:hAnsi="Times New Roman" w:cs="Times New Roman"/>
                <w:sz w:val="26"/>
                <w:szCs w:val="26"/>
                <w:highlight w:val="white"/>
              </w:rPr>
            </w:pPr>
          </w:p>
        </w:tc>
        <w:tc>
          <w:tcPr>
            <w:tcW w:w="2595" w:type="dxa"/>
            <w:vAlign w:val="center"/>
          </w:tcPr>
          <w:p w14:paraId="0074B09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Hải Phòng; (2) STP Hải Phòng</w:t>
            </w:r>
          </w:p>
        </w:tc>
        <w:tc>
          <w:tcPr>
            <w:tcW w:w="6195" w:type="dxa"/>
            <w:vAlign w:val="center"/>
          </w:tcPr>
          <w:p w14:paraId="0074B09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30</w:t>
            </w:r>
          </w:p>
          <w:p w14:paraId="0074B09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Quy định rõ trường hợp nào được coi là “phát sinh tình tiết mới” để việc áp dụng luật được thống nhất.</w:t>
            </w:r>
          </w:p>
        </w:tc>
        <w:tc>
          <w:tcPr>
            <w:tcW w:w="4605" w:type="dxa"/>
          </w:tcPr>
          <w:p w14:paraId="0074B09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Vấn đề này sẽ được hướng dẫn chi tiết tại văn bản dưới luật.</w:t>
            </w:r>
          </w:p>
        </w:tc>
      </w:tr>
      <w:tr w:rsidR="00773169" w14:paraId="0074B0A1" w14:textId="77777777">
        <w:trPr>
          <w:trHeight w:val="232"/>
          <w:tblHeader/>
        </w:trPr>
        <w:tc>
          <w:tcPr>
            <w:tcW w:w="1530" w:type="dxa"/>
            <w:vMerge w:val="restart"/>
            <w:vAlign w:val="center"/>
          </w:tcPr>
          <w:p w14:paraId="0074B09A"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Về tham gia tố tụng</w:t>
            </w:r>
          </w:p>
        </w:tc>
        <w:tc>
          <w:tcPr>
            <w:tcW w:w="2595" w:type="dxa"/>
            <w:vAlign w:val="center"/>
          </w:tcPr>
          <w:p w14:paraId="0074B09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LĐLSVN; (2) STP Gia Lai; (3) TTTGPL Lạng Sơn; (4) TTTGPL số 2 Đà Nẵng; (5) TTTGPL số 1 An Giang; (6) TTTGPL số 2 Hồ Chí Minh</w:t>
            </w:r>
          </w:p>
        </w:tc>
        <w:tc>
          <w:tcPr>
            <w:tcW w:w="6195" w:type="dxa"/>
            <w:vAlign w:val="center"/>
          </w:tcPr>
          <w:p w14:paraId="0074B09C"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31</w:t>
            </w:r>
          </w:p>
          <w:p w14:paraId="0074B09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xem xét lại về quy định Cộng tác viên TGPL được tham gia tố tụng (Không phù hợp BLTTHS và năng lực chuyên môn)</w:t>
            </w:r>
          </w:p>
          <w:p w14:paraId="0074B09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Để bảo vệ tốt nhất quyền, lợi ích hợp pháp của người được TGPL, bảo đảm sự bình đẳng, công bằng trong TGPL có thể phân biệt trường hợp luật sư làm cộng tác viên trợ giúp pháp lý thì được giao “tham gia tố tụng với tư cách là người bào chữa hoặc người bảo vệ quyền và lợi ích hợp pháp cho người được trợ giúp pháp lý”, các cộng tác viên khác thì không nên quy định được tham gia tố tụng.</w:t>
            </w:r>
          </w:p>
          <w:p w14:paraId="0074B09F"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B0A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w:t>
            </w:r>
          </w:p>
        </w:tc>
      </w:tr>
      <w:tr w:rsidR="00773169" w14:paraId="0074B0A7" w14:textId="77777777">
        <w:trPr>
          <w:trHeight w:val="232"/>
          <w:tblHeader/>
        </w:trPr>
        <w:tc>
          <w:tcPr>
            <w:tcW w:w="1530" w:type="dxa"/>
            <w:vMerge/>
            <w:vAlign w:val="center"/>
          </w:tcPr>
          <w:p w14:paraId="0074B0A2" w14:textId="77777777" w:rsidR="00773169" w:rsidRDefault="00773169">
            <w:pPr>
              <w:jc w:val="center"/>
              <w:rPr>
                <w:rFonts w:ascii="Times New Roman" w:eastAsia="Times New Roman" w:hAnsi="Times New Roman" w:cs="Times New Roman"/>
                <w:sz w:val="26"/>
                <w:szCs w:val="26"/>
              </w:rPr>
            </w:pPr>
          </w:p>
        </w:tc>
        <w:tc>
          <w:tcPr>
            <w:tcW w:w="2595" w:type="dxa"/>
            <w:vAlign w:val="center"/>
          </w:tcPr>
          <w:p w14:paraId="0074B0A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Hải Phòng; (2)  TTTGPL Lào Cai</w:t>
            </w:r>
          </w:p>
        </w:tc>
        <w:tc>
          <w:tcPr>
            <w:tcW w:w="6195" w:type="dxa"/>
            <w:vAlign w:val="center"/>
          </w:tcPr>
          <w:p w14:paraId="0074B0A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31</w:t>
            </w:r>
          </w:p>
          <w:p w14:paraId="0074B0A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Ban soạn thảo nghiên cứu, xem xét lại nội dung Cộng tác viên tham gia tố tụng với tư cách là người bào chữa hoặc người bảo vệ quyền và lợi ích hợp pháp cho người được trợ giúp pháp lý theo quy định của Luật Trợ giúp pháp lý và pháp luật về tố tụng</w:t>
            </w:r>
          </w:p>
        </w:tc>
        <w:tc>
          <w:tcPr>
            <w:tcW w:w="4605" w:type="dxa"/>
          </w:tcPr>
          <w:p w14:paraId="0074B0A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Dự thảo Luật đã nâng tiêu chuẩn của cộng tác viên trợ giúp pháp lý ngang bằng với trợ giúp viên pháp lý, do đó dự thảo Luật quy định cộng tác viên TGPL có thể tham gia vụ việc tố tụng hình sự, tố tụng dân sự và tố tụng hành chính.</w:t>
            </w:r>
          </w:p>
        </w:tc>
      </w:tr>
      <w:tr w:rsidR="00773169" w14:paraId="0074B0AD" w14:textId="77777777">
        <w:trPr>
          <w:trHeight w:val="232"/>
          <w:tblHeader/>
        </w:trPr>
        <w:tc>
          <w:tcPr>
            <w:tcW w:w="1530" w:type="dxa"/>
            <w:vMerge/>
            <w:vAlign w:val="center"/>
          </w:tcPr>
          <w:p w14:paraId="0074B0A8"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A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w:t>
            </w:r>
          </w:p>
        </w:tc>
        <w:tc>
          <w:tcPr>
            <w:tcW w:w="6195" w:type="dxa"/>
          </w:tcPr>
          <w:p w14:paraId="0074B0A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31</w:t>
            </w:r>
          </w:p>
          <w:p w14:paraId="0074B0A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cụm từ “đủ điều kiện theo quy định” vào sau cụm từ “cộng tác viên trợ giúp pháp lý”</w:t>
            </w:r>
          </w:p>
        </w:tc>
        <w:tc>
          <w:tcPr>
            <w:tcW w:w="4605" w:type="dxa"/>
          </w:tcPr>
          <w:p w14:paraId="0074B0A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quy định cộng tác viên trợ giúp pháp lý tham gia tố tụng cần “theo quy định của Luật này và pháp luật về tố tụng.</w:t>
            </w:r>
          </w:p>
        </w:tc>
      </w:tr>
      <w:tr w:rsidR="00773169" w14:paraId="0074B0B3" w14:textId="77777777">
        <w:trPr>
          <w:trHeight w:val="232"/>
          <w:tblHeader/>
        </w:trPr>
        <w:tc>
          <w:tcPr>
            <w:tcW w:w="1530" w:type="dxa"/>
            <w:vMerge/>
            <w:vAlign w:val="center"/>
          </w:tcPr>
          <w:p w14:paraId="0074B0AE"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A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2 Đồng Nai</w:t>
            </w:r>
          </w:p>
        </w:tc>
        <w:tc>
          <w:tcPr>
            <w:tcW w:w="6195" w:type="dxa"/>
          </w:tcPr>
          <w:p w14:paraId="0074B0B0"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31</w:t>
            </w:r>
          </w:p>
          <w:p w14:paraId="0074B0B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 Đề nghị sửa thành “Trợ giúp viên pháp lý, luật sư thực hiện trợ giúp pháp lý tham gia tố tụng với tư cách là người bào chữa hoặc người bảo vệ quyền và lợi ích hợp pháp cho người được trợ giúp pháp lý; </w:t>
            </w:r>
            <w:r>
              <w:rPr>
                <w:rFonts w:ascii="Times New Roman" w:eastAsia="Times New Roman" w:hAnsi="Times New Roman" w:cs="Times New Roman"/>
                <w:b/>
                <w:bCs/>
                <w:i/>
                <w:iCs/>
                <w:sz w:val="26"/>
                <w:szCs w:val="26"/>
                <w:highlight w:val="white"/>
                <w:u w:val="single"/>
              </w:rPr>
              <w:t>Cộng tác viên trợ giúp pháp lý tham gia tố tụng với tư cách là người bảo vệ quyền và lợi ích hợp pháp cho người được trợ giúp pháp lý theo quy định của Luật này và pháp luật về tố tụng</w:t>
            </w:r>
            <w:r>
              <w:rPr>
                <w:rFonts w:ascii="Times New Roman" w:eastAsia="Times New Roman" w:hAnsi="Times New Roman" w:cs="Times New Roman"/>
                <w:sz w:val="26"/>
                <w:szCs w:val="26"/>
                <w:highlight w:val="white"/>
                <w:u w:val="single"/>
              </w:rPr>
              <w:t>.”.</w:t>
            </w:r>
          </w:p>
        </w:tc>
        <w:tc>
          <w:tcPr>
            <w:tcW w:w="4605" w:type="dxa"/>
          </w:tcPr>
          <w:p w14:paraId="0074B0B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Dự thảo Luật đã nâng tiêu chuẩn của cộng tác viên trợ giúp pháp lý ngang bằng với trợ giúp viên pháp lý, do đó dự thảo Luật quy định cộng tác viên TGPL có thể tham gia vụ việc tố tụng hình sự, tố tụng dân sự và tố tụng hành chính.</w:t>
            </w:r>
          </w:p>
        </w:tc>
      </w:tr>
      <w:tr w:rsidR="00773169" w14:paraId="0074B0B8" w14:textId="77777777">
        <w:trPr>
          <w:trHeight w:val="260"/>
          <w:tblHeader/>
        </w:trPr>
        <w:tc>
          <w:tcPr>
            <w:tcW w:w="1530" w:type="dxa"/>
            <w:vMerge w:val="restart"/>
            <w:vAlign w:val="center"/>
          </w:tcPr>
          <w:p w14:paraId="0074B0B4"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Hình thức đại diện ngoài tố tụng</w:t>
            </w:r>
          </w:p>
        </w:tc>
        <w:tc>
          <w:tcPr>
            <w:tcW w:w="2595" w:type="dxa"/>
            <w:vAlign w:val="center"/>
          </w:tcPr>
          <w:p w14:paraId="0074B0B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LĐLSVN</w:t>
            </w:r>
          </w:p>
        </w:tc>
        <w:tc>
          <w:tcPr>
            <w:tcW w:w="6195" w:type="dxa"/>
            <w:vAlign w:val="center"/>
          </w:tcPr>
          <w:p w14:paraId="0074B0B6"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b/>
                <w:bCs/>
                <w:sz w:val="26"/>
                <w:szCs w:val="26"/>
                <w:highlight w:val="white"/>
              </w:rPr>
              <w:t xml:space="preserve">Đề nghị cân nhắc bổ sung khoản 1 Điều 33 theo hướng: </w:t>
            </w:r>
            <w:r>
              <w:rPr>
                <w:rFonts w:ascii="Times New Roman" w:eastAsia="Times New Roman" w:hAnsi="Times New Roman" w:cs="Times New Roman"/>
                <w:i/>
                <w:iCs/>
                <w:sz w:val="26"/>
                <w:szCs w:val="26"/>
                <w:highlight w:val="white"/>
              </w:rPr>
              <w:t>“1. Trợ giúp viên pháp lý, luật sư thực hiện trợ giúp pháp lý, cộng tác viên trợ giúp pháp lý đại diện ngoài tố tụng cho người được trợ giúp pháp lý trước cơ quan nhà nước có thẩm quyền hoặc các chủ thể kinh tế, tổ chức, cá nhân khác có liên quan nhằm bảo đảm quyền và lợi ích hợp pháp của người được trợ giúp pháp lý".</w:t>
            </w:r>
          </w:p>
        </w:tc>
        <w:tc>
          <w:tcPr>
            <w:tcW w:w="4605" w:type="dxa"/>
          </w:tcPr>
          <w:p w14:paraId="0074B0B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Trợ giúp pháp lý là việc cung cấp dịch vụ pháp lý miễn phí nhằm góp phần bảo đảm quyền con người, quyền công dân trong tiếp cận công lý và bình đẳng trước pháp luật, do đó, đại diện ngoài tố tụng trong TGPL trước cơ quan nhà nước có thẩm quyền nhằm hỗ trợ người được TGPL làm việc với cơ quan nhà nước có thẩm quyền trong quá trình giải quyết các thủ tục hành chính, khiếu nại hoặc các vấn đề pháp lý liên quan đến quyền, nghĩa vụ theo quy định pháp luật.</w:t>
            </w:r>
          </w:p>
        </w:tc>
      </w:tr>
      <w:tr w:rsidR="00773169" w14:paraId="0074B0BE" w14:textId="77777777">
        <w:trPr>
          <w:trHeight w:val="260"/>
          <w:tblHeader/>
        </w:trPr>
        <w:tc>
          <w:tcPr>
            <w:tcW w:w="1530" w:type="dxa"/>
            <w:vMerge/>
            <w:vAlign w:val="center"/>
          </w:tcPr>
          <w:p w14:paraId="0074B0B9" w14:textId="77777777" w:rsidR="00773169" w:rsidRDefault="00773169">
            <w:pPr>
              <w:jc w:val="center"/>
              <w:rPr>
                <w:rFonts w:ascii="Times New Roman" w:eastAsia="Times New Roman" w:hAnsi="Times New Roman" w:cs="Times New Roman"/>
                <w:sz w:val="26"/>
                <w:szCs w:val="26"/>
              </w:rPr>
            </w:pPr>
          </w:p>
        </w:tc>
        <w:tc>
          <w:tcPr>
            <w:tcW w:w="2595" w:type="dxa"/>
            <w:vAlign w:val="center"/>
          </w:tcPr>
          <w:p w14:paraId="0074B0B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Hà Tĩnh</w:t>
            </w:r>
          </w:p>
        </w:tc>
        <w:tc>
          <w:tcPr>
            <w:tcW w:w="6195" w:type="dxa"/>
            <w:vAlign w:val="center"/>
          </w:tcPr>
          <w:p w14:paraId="0074B0B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Bổ sung “Chuyên viên pháp lý của Trung tâm Trợ giúp pháp lý” vào nhóm người được thực hiện đại diện ngoài tố tụng cho người được trợ giúp pháp lý.</w:t>
            </w:r>
          </w:p>
          <w:p w14:paraId="0074B0BC"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B0B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Để thực hiện vụ việc TGPL đại diện ngoài tố tụng, người thực hiện TGPL cần có trình độ chuyên môn pháp luật đa dạng, kỹ năng thực hành pháp luật và kinh nghiệm xử lý tình huống thực tiễn nhằm bảo đảm quyền, lợi ích của người được trợ giúp pháp lý. </w:t>
            </w:r>
          </w:p>
        </w:tc>
      </w:tr>
      <w:tr w:rsidR="00773169" w14:paraId="0074B0C4" w14:textId="77777777">
        <w:trPr>
          <w:trHeight w:val="232"/>
          <w:tblHeader/>
        </w:trPr>
        <w:tc>
          <w:tcPr>
            <w:tcW w:w="1530" w:type="dxa"/>
            <w:vMerge w:val="restart"/>
            <w:vAlign w:val="center"/>
          </w:tcPr>
          <w:p w14:paraId="0074B0BF"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Chuyển yêu cầu, vụ việc TGPL</w:t>
            </w:r>
          </w:p>
        </w:tc>
        <w:tc>
          <w:tcPr>
            <w:tcW w:w="2595" w:type="dxa"/>
            <w:vAlign w:val="center"/>
          </w:tcPr>
          <w:p w14:paraId="0074B0C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w:t>
            </w:r>
          </w:p>
        </w:tc>
        <w:tc>
          <w:tcPr>
            <w:tcW w:w="6195" w:type="dxa"/>
            <w:vAlign w:val="center"/>
          </w:tcPr>
          <w:p w14:paraId="0074B0C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Bổ sung trường hợp tại Điều 35</w:t>
            </w:r>
          </w:p>
          <w:p w14:paraId="0074B0C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Bổ sung khoản 3 vào sau khoản 2 Điều 35 như sau: “3. Trong quá trình thực hiện trợ giúp pháp lý, nếu vụ việc được chuyển cho cơ quan tiến hành tố tụng ở địa phương khác giải quyết thì tổ chức trợ giúp pháp lý có thể chuyển cho tổ chức trợ giúp pháp lý tại địa phương nơi có cơ quan tiến hành tố tụng </w:t>
            </w:r>
            <w:r>
              <w:rPr>
                <w:rFonts w:ascii="Times New Roman" w:eastAsia="Times New Roman" w:hAnsi="Times New Roman" w:cs="Times New Roman"/>
                <w:b/>
                <w:bCs/>
                <w:i/>
                <w:iCs/>
                <w:sz w:val="26"/>
                <w:szCs w:val="26"/>
                <w:highlight w:val="white"/>
              </w:rPr>
              <w:t>tiếp nhận</w:t>
            </w:r>
            <w:r>
              <w:rPr>
                <w:rFonts w:ascii="Times New Roman" w:eastAsia="Times New Roman" w:hAnsi="Times New Roman" w:cs="Times New Roman"/>
                <w:sz w:val="26"/>
                <w:szCs w:val="26"/>
                <w:highlight w:val="white"/>
              </w:rPr>
              <w:t xml:space="preserve"> giải quyết vụ việc nếu người được trợ giúp pháp lý đồng ý.”.</w:t>
            </w:r>
          </w:p>
        </w:tc>
        <w:tc>
          <w:tcPr>
            <w:tcW w:w="4605" w:type="dxa"/>
          </w:tcPr>
          <w:p w14:paraId="0074B0C3"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 xml:space="preserve">Tiếp thu các ý kiến góp ý, dự thảo Luật quy định như sau: </w:t>
            </w:r>
            <w:r>
              <w:rPr>
                <w:rFonts w:ascii="Times New Roman" w:eastAsia="Times New Roman" w:hAnsi="Times New Roman" w:cs="Times New Roman"/>
                <w:i/>
                <w:iCs/>
                <w:sz w:val="26"/>
                <w:szCs w:val="26"/>
                <w:highlight w:val="white"/>
              </w:rPr>
              <w:t>“Trong quá trình thực hiện trợ giúp pháp lý, nếu vụ việc trợ giúp pháp lý được chuyển cho cơ quan tiến hành tố tụng ở địa phương khác giải quyết thì đồng thời Trung tâm trợ giúp pháp lý ở địa phương đó có thể tiếp nhận vụ việc trợ giúp pháp lý khi người được trợ giúp pháp lý đồng ý.”</w:t>
            </w:r>
          </w:p>
        </w:tc>
      </w:tr>
      <w:tr w:rsidR="00773169" w14:paraId="0074B0CA" w14:textId="77777777">
        <w:trPr>
          <w:trHeight w:val="232"/>
          <w:tblHeader/>
        </w:trPr>
        <w:tc>
          <w:tcPr>
            <w:tcW w:w="1530" w:type="dxa"/>
            <w:vMerge/>
            <w:vAlign w:val="center"/>
          </w:tcPr>
          <w:p w14:paraId="0074B0C5" w14:textId="77777777" w:rsidR="00773169" w:rsidRDefault="00773169">
            <w:pPr>
              <w:jc w:val="center"/>
              <w:rPr>
                <w:rFonts w:ascii="Times New Roman" w:eastAsia="Times New Roman" w:hAnsi="Times New Roman" w:cs="Times New Roman"/>
                <w:sz w:val="26"/>
                <w:szCs w:val="26"/>
              </w:rPr>
            </w:pPr>
          </w:p>
        </w:tc>
        <w:tc>
          <w:tcPr>
            <w:tcW w:w="2595" w:type="dxa"/>
            <w:vAlign w:val="center"/>
          </w:tcPr>
          <w:p w14:paraId="0074B0C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2 Hồ Chí Minh</w:t>
            </w:r>
          </w:p>
        </w:tc>
        <w:tc>
          <w:tcPr>
            <w:tcW w:w="6195" w:type="dxa"/>
            <w:vAlign w:val="center"/>
          </w:tcPr>
          <w:p w14:paraId="0074B0C7"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35</w:t>
            </w:r>
          </w:p>
          <w:p w14:paraId="0074B0C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Sửa đổi lại thành: “Trường hợp yêu cầu trợ giúp pháp lý không đáp ứng điều kiện quy định tại điểm a </w:t>
            </w:r>
            <w:r>
              <w:rPr>
                <w:rFonts w:ascii="Times New Roman" w:eastAsia="Times New Roman" w:hAnsi="Times New Roman" w:cs="Times New Roman"/>
                <w:b/>
                <w:bCs/>
                <w:i/>
                <w:iCs/>
                <w:sz w:val="26"/>
                <w:szCs w:val="26"/>
                <w:highlight w:val="white"/>
                <w:u w:val="single"/>
              </w:rPr>
              <w:t>hoặc</w:t>
            </w:r>
            <w:r>
              <w:rPr>
                <w:rFonts w:ascii="Times New Roman" w:eastAsia="Times New Roman" w:hAnsi="Times New Roman" w:cs="Times New Roman"/>
                <w:sz w:val="26"/>
                <w:szCs w:val="26"/>
                <w:highlight w:val="white"/>
              </w:rPr>
              <w:t xml:space="preserve"> điểm b khoản 1 Điều 26 của Luật này, Trung tâm trợ giúp pháp lý nhà nước chuyển yêu cầu trợ giúp pháp lý đến Trung tâm trợ giúp pháp lý nhà nước có thẩm quyền và thông báo cho người có yêu cầu biết”</w:t>
            </w:r>
          </w:p>
        </w:tc>
        <w:tc>
          <w:tcPr>
            <w:tcW w:w="4605" w:type="dxa"/>
          </w:tcPr>
          <w:p w14:paraId="0074B0C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trong dự thảo Luật.</w:t>
            </w:r>
          </w:p>
        </w:tc>
      </w:tr>
      <w:tr w:rsidR="00773169" w14:paraId="0074B0D2" w14:textId="77777777">
        <w:trPr>
          <w:trHeight w:val="232"/>
          <w:tblHeader/>
        </w:trPr>
        <w:tc>
          <w:tcPr>
            <w:tcW w:w="1530" w:type="dxa"/>
            <w:vMerge/>
            <w:vAlign w:val="center"/>
          </w:tcPr>
          <w:p w14:paraId="0074B0CB" w14:textId="77777777" w:rsidR="00773169" w:rsidRDefault="00773169">
            <w:pPr>
              <w:jc w:val="center"/>
              <w:rPr>
                <w:rFonts w:ascii="Times New Roman" w:eastAsia="Times New Roman" w:hAnsi="Times New Roman" w:cs="Times New Roman"/>
                <w:sz w:val="26"/>
                <w:szCs w:val="26"/>
              </w:rPr>
            </w:pPr>
          </w:p>
        </w:tc>
        <w:tc>
          <w:tcPr>
            <w:tcW w:w="2595" w:type="dxa"/>
            <w:vAlign w:val="center"/>
          </w:tcPr>
          <w:p w14:paraId="0074B0C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(1) Bộ DTTG; (2) STP Khánh Hoà (3) Trung tâm TGPL Khánh Hòa; (4) UBND xã Tài Văn, TP Cần Thơ; (5) STP Đắk Lawsk; (6) STP Hà Tĩnh </w:t>
            </w:r>
          </w:p>
          <w:p w14:paraId="0074B0CD" w14:textId="77777777" w:rsidR="00773169" w:rsidRDefault="00773169">
            <w:pPr>
              <w:jc w:val="both"/>
              <w:rPr>
                <w:rFonts w:ascii="Times New Roman" w:eastAsia="Times New Roman" w:hAnsi="Times New Roman" w:cs="Times New Roman"/>
                <w:sz w:val="26"/>
                <w:szCs w:val="26"/>
                <w:highlight w:val="white"/>
              </w:rPr>
            </w:pPr>
          </w:p>
        </w:tc>
        <w:tc>
          <w:tcPr>
            <w:tcW w:w="6195" w:type="dxa"/>
            <w:vAlign w:val="center"/>
          </w:tcPr>
          <w:p w14:paraId="0074B0C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35</w:t>
            </w:r>
          </w:p>
          <w:p w14:paraId="0074B0C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Đề nghị bổ sung quy định về hồ sơ, quy trình, trách nhiệm của các bên khi chuyển giao vụ việc cho cơ quan tiến hành tố tụng ở địa phương khác thực hiện</w:t>
            </w:r>
          </w:p>
        </w:tc>
        <w:tc>
          <w:tcPr>
            <w:tcW w:w="4605" w:type="dxa"/>
          </w:tcPr>
          <w:p w14:paraId="0074B0D0"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p w14:paraId="0074B0D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Hồ sơ, quy trình, trách nhiệm của các bên khi chuyển giao vụ việc cho cơ quan tiến hành tố tụng ở địa phương khác thực hiện sẽ được hướng dẫn tại văn bản dưới luật.</w:t>
            </w:r>
          </w:p>
        </w:tc>
      </w:tr>
      <w:tr w:rsidR="00773169" w14:paraId="0074B0DA" w14:textId="77777777">
        <w:trPr>
          <w:trHeight w:val="232"/>
          <w:tblHeader/>
        </w:trPr>
        <w:tc>
          <w:tcPr>
            <w:tcW w:w="1530" w:type="dxa"/>
            <w:vMerge/>
            <w:vAlign w:val="center"/>
          </w:tcPr>
          <w:p w14:paraId="0074B0D3" w14:textId="77777777" w:rsidR="00773169" w:rsidRDefault="00773169">
            <w:pPr>
              <w:jc w:val="center"/>
              <w:rPr>
                <w:rFonts w:ascii="Times New Roman" w:eastAsia="Times New Roman" w:hAnsi="Times New Roman" w:cs="Times New Roman"/>
                <w:sz w:val="26"/>
                <w:szCs w:val="26"/>
              </w:rPr>
            </w:pPr>
          </w:p>
        </w:tc>
        <w:tc>
          <w:tcPr>
            <w:tcW w:w="2595" w:type="dxa"/>
            <w:vAlign w:val="center"/>
          </w:tcPr>
          <w:p w14:paraId="0074B0D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Hà Nội</w:t>
            </w:r>
          </w:p>
        </w:tc>
        <w:tc>
          <w:tcPr>
            <w:tcW w:w="6195" w:type="dxa"/>
            <w:vAlign w:val="center"/>
          </w:tcPr>
          <w:p w14:paraId="0074B0D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35</w:t>
            </w:r>
          </w:p>
          <w:p w14:paraId="0074B0D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b/>
                <w:bCs/>
                <w:sz w:val="26"/>
                <w:szCs w:val="26"/>
                <w:highlight w:val="white"/>
              </w:rPr>
              <w:t>-</w:t>
            </w:r>
            <w:r>
              <w:rPr>
                <w:rFonts w:ascii="Times New Roman" w:eastAsia="Times New Roman" w:hAnsi="Times New Roman" w:cs="Times New Roman"/>
                <w:sz w:val="26"/>
                <w:szCs w:val="26"/>
                <w:highlight w:val="white"/>
              </w:rPr>
              <w:t xml:space="preserve"> Quy định điều kiện chuyển là: “nếu người được trợ giúp pháp lý đồng ý” là chưa phù hợp</w:t>
            </w:r>
          </w:p>
          <w:p w14:paraId="0074B0D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Cần quy định: “...khi vụ việc được chuyển cho cơ quan tiến hành tố tụng ở địa phương khác giải quyết thì tổ chức trợ giúp pháp lý phải chuyển cho tổ chức trợ giúp pháp lý tại địa phương nơi có cơ quan tiến hành tố tụng giải quyết vụ việc để thực hiện trợ giúp cho người được trợ giúp pháp lý”.</w:t>
            </w:r>
          </w:p>
        </w:tc>
        <w:tc>
          <w:tcPr>
            <w:tcW w:w="4605" w:type="dxa"/>
          </w:tcPr>
          <w:p w14:paraId="0074B0D8" w14:textId="77777777" w:rsidR="00773169" w:rsidRDefault="00773169">
            <w:pPr>
              <w:jc w:val="both"/>
              <w:rPr>
                <w:rFonts w:ascii="Times New Roman" w:eastAsia="Times New Roman" w:hAnsi="Times New Roman" w:cs="Times New Roman"/>
                <w:b/>
                <w:bCs/>
                <w:sz w:val="26"/>
                <w:szCs w:val="26"/>
                <w:highlight w:val="white"/>
              </w:rPr>
            </w:pPr>
          </w:p>
          <w:p w14:paraId="0074B0D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Khoản 5 Điều 8 Luật Trợ giúp pháp lý năm 2017 quy định “</w:t>
            </w:r>
          </w:p>
        </w:tc>
      </w:tr>
      <w:tr w:rsidR="00773169" w14:paraId="0074B0E3" w14:textId="77777777">
        <w:trPr>
          <w:trHeight w:val="232"/>
          <w:tblHeader/>
        </w:trPr>
        <w:tc>
          <w:tcPr>
            <w:tcW w:w="1530" w:type="dxa"/>
            <w:vMerge/>
            <w:vAlign w:val="center"/>
          </w:tcPr>
          <w:p w14:paraId="0074B0DB" w14:textId="77777777" w:rsidR="00773169" w:rsidRDefault="00773169">
            <w:pPr>
              <w:jc w:val="center"/>
              <w:rPr>
                <w:rFonts w:ascii="Times New Roman" w:eastAsia="Times New Roman" w:hAnsi="Times New Roman" w:cs="Times New Roman"/>
                <w:sz w:val="26"/>
                <w:szCs w:val="26"/>
              </w:rPr>
            </w:pPr>
          </w:p>
        </w:tc>
        <w:tc>
          <w:tcPr>
            <w:tcW w:w="2595" w:type="dxa"/>
            <w:vAlign w:val="center"/>
          </w:tcPr>
          <w:p w14:paraId="0074B0D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Đoàn ĐBQH Điện Biên</w:t>
            </w:r>
          </w:p>
        </w:tc>
        <w:tc>
          <w:tcPr>
            <w:tcW w:w="6195" w:type="dxa"/>
            <w:vAlign w:val="center"/>
          </w:tcPr>
          <w:p w14:paraId="0074B0D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3 Điều 35</w:t>
            </w:r>
          </w:p>
          <w:p w14:paraId="0074B0D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 Sửa đổi, bổ sung như sau:</w:t>
            </w:r>
          </w:p>
          <w:p w14:paraId="0074B0D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“13. Sửa đổi tên Điều 35 và bổ sung khoản 3 vào sau khoản 2 Điều 35 như sau:</w:t>
            </w:r>
          </w:p>
          <w:p w14:paraId="0074B0E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a) Sửa đổi tên Điều 35 như sau: “Điều 35: Chuyển yêu cầu, vụ việc trợ giúp pháp lý”.</w:t>
            </w:r>
          </w:p>
          <w:p w14:paraId="0074B0E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b) Bổ sung khoản 3 vào sau khoản 2 Điều 35 như sau “3. Trong quá trình thực hiện trợ giúp pháp lý, nếu vụ việc được chuyển cho cơ quan tiến hành tố tụng ở địa phương khác giải quyết thì tổ chức trợ giúp pháp lý có thể chuyển cho tổ chức trợ giúp pháp lý tại địa phương nơi có cơ quan tiến hành tố tụng giải quyết vụ việc nếu người được trợ giúp pháp lý đồng ý.”.</w:t>
            </w:r>
          </w:p>
        </w:tc>
        <w:tc>
          <w:tcPr>
            <w:tcW w:w="4605" w:type="dxa"/>
          </w:tcPr>
          <w:p w14:paraId="0074B0E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B0EA" w14:textId="77777777">
        <w:trPr>
          <w:trHeight w:val="232"/>
          <w:tblHeader/>
        </w:trPr>
        <w:tc>
          <w:tcPr>
            <w:tcW w:w="1530" w:type="dxa"/>
            <w:vMerge w:val="restart"/>
            <w:vAlign w:val="center"/>
          </w:tcPr>
          <w:p w14:paraId="0074B0E4"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Về quản lý nhà nước và</w:t>
            </w:r>
          </w:p>
          <w:p w14:paraId="0074B0E5"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chuyển đổi số</w:t>
            </w:r>
          </w:p>
        </w:tc>
        <w:tc>
          <w:tcPr>
            <w:tcW w:w="2595" w:type="dxa"/>
            <w:vAlign w:val="center"/>
          </w:tcPr>
          <w:p w14:paraId="0074B0E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VPCP</w:t>
            </w:r>
          </w:p>
        </w:tc>
        <w:tc>
          <w:tcPr>
            <w:tcW w:w="6195" w:type="dxa"/>
            <w:vAlign w:val="center"/>
          </w:tcPr>
          <w:p w14:paraId="0074B0E7"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40</w:t>
            </w:r>
          </w:p>
          <w:p w14:paraId="0074B0E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Quy định rõ hơn yêu cầu chuyển đổi số; hoàn thiện cơ sở dữ liệu về các vụ việc trợ giúp pháp lý; cho phép thực hiện một số hoạt động trợ giúp pháp lý bằng hình thức trực tuyến,... Trên cơ sở đó, giao Chính phủ quy định các giải pháp chính sách cụ thể để thực hiện các biện pháp chuyển đổi số trong công tác trợ giúp pháp lý.</w:t>
            </w:r>
          </w:p>
        </w:tc>
        <w:tc>
          <w:tcPr>
            <w:tcW w:w="4605" w:type="dxa"/>
          </w:tcPr>
          <w:p w14:paraId="0074B0E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B0F2" w14:textId="77777777">
        <w:trPr>
          <w:trHeight w:val="232"/>
          <w:tblHeader/>
        </w:trPr>
        <w:tc>
          <w:tcPr>
            <w:tcW w:w="1530" w:type="dxa"/>
            <w:vMerge/>
            <w:vAlign w:val="center"/>
          </w:tcPr>
          <w:p w14:paraId="0074B0EB"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E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VPCP</w:t>
            </w:r>
          </w:p>
        </w:tc>
        <w:tc>
          <w:tcPr>
            <w:tcW w:w="6195" w:type="dxa"/>
            <w:vAlign w:val="center"/>
          </w:tcPr>
          <w:p w14:paraId="0074B0E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 xml:space="preserve">Điều 40 </w:t>
            </w:r>
          </w:p>
          <w:p w14:paraId="0074B0E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Rà soát, bổ sung trách nhiệm của các cơ quan tố tụng, các cơ quan có liên quan, nhất là Ủy ban nhân dân cấp xã liên quan đến trách nhiệm truyền thông, phổ biến chính sách, tạo điều kiện cho các trợ giúp viên pháp lý và cộng tác viên trợ giúp pháp lý hoạt động ngay tại trụ sở cơ quan để người dân có thể dễ dàng tiếp cận hoạt động trợ giúp pháp lý.</w:t>
            </w:r>
          </w:p>
        </w:tc>
        <w:tc>
          <w:tcPr>
            <w:tcW w:w="4605" w:type="dxa"/>
          </w:tcPr>
          <w:p w14:paraId="0074B0E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p w14:paraId="0074B0F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Hiện nay, trách nhiệm của UBND cấp xã trong công tác TGPL được quy định tại Thông tư 03/2021/TT-BTP, để luật hoá trách nhiệm này, dự thảo Luật sửa đổi đã bổ sung Điều 42A về trách nhiệm của UBND cấp xã.</w:t>
            </w:r>
          </w:p>
          <w:p w14:paraId="0074B0F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Ngoài ra, trách nhiệm giải thích về quyền được TGPL của các cơ quan tiến hành tố tụng được quy định tại Thông tư liên tịch số 10.</w:t>
            </w:r>
          </w:p>
        </w:tc>
      </w:tr>
      <w:tr w:rsidR="00773169" w14:paraId="0074B0F9" w14:textId="77777777">
        <w:trPr>
          <w:trHeight w:val="232"/>
          <w:tblHeader/>
        </w:trPr>
        <w:tc>
          <w:tcPr>
            <w:tcW w:w="1530" w:type="dxa"/>
            <w:vMerge/>
            <w:vAlign w:val="center"/>
          </w:tcPr>
          <w:p w14:paraId="0074B0F3"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0F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Gia Lai; (2) TTTGPL Pleiku; (3) TTTGPL số 2 Phú Thọ; (4) STP Thái Nguyên</w:t>
            </w:r>
          </w:p>
        </w:tc>
        <w:tc>
          <w:tcPr>
            <w:tcW w:w="6195" w:type="dxa"/>
          </w:tcPr>
          <w:p w14:paraId="0074B0F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1 Điều 40</w:t>
            </w:r>
          </w:p>
          <w:p w14:paraId="0074B0F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 Đề nghị quy định như sau: “1. Chính phủ thống nhất quản lý nhà nước về trợ giúp pháp lý; đẩy mạnh. ứng dụng công nghệ thông tin, công nghệ số, chuyển đổi số trong trợ giúp pháp lý nhằm đơn giản hoá thủ tục hành chính và tạo thuận lợi tối đa cho người được trợ giúp pháp lý </w:t>
            </w:r>
            <w:r>
              <w:rPr>
                <w:rFonts w:ascii="Times New Roman" w:eastAsia="Times New Roman" w:hAnsi="Times New Roman" w:cs="Times New Roman"/>
                <w:b/>
                <w:bCs/>
                <w:i/>
                <w:iCs/>
                <w:sz w:val="26"/>
                <w:szCs w:val="26"/>
                <w:highlight w:val="white"/>
                <w:u w:val="single"/>
              </w:rPr>
              <w:t>trên cơ sở bảo đảm bảo mật, an toàn thông tin cá nhân</w:t>
            </w:r>
            <w:r>
              <w:rPr>
                <w:rFonts w:ascii="Times New Roman" w:eastAsia="Times New Roman" w:hAnsi="Times New Roman" w:cs="Times New Roman"/>
                <w:sz w:val="26"/>
                <w:szCs w:val="26"/>
                <w:highlight w:val="white"/>
              </w:rPr>
              <w:t>”.</w:t>
            </w:r>
          </w:p>
        </w:tc>
        <w:tc>
          <w:tcPr>
            <w:tcW w:w="4605" w:type="dxa"/>
          </w:tcPr>
          <w:p w14:paraId="0074B0F7"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Không tiếp thu</w:t>
            </w:r>
          </w:p>
          <w:p w14:paraId="0074B0F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Luật Trợ giúp pháp lý hiện hành quy định người được trợ giúp pháp lý có quyền “yêu cầu giữ bí mật về nội dung trợ giúp pháp lý” (Khoản 4 Điều 8). Ngoài ra, hiện nay Thông tư 03/2020/TT-BTP ngày 28/4/2020 quy định một trong những quy tắc nghề nghiệp trợ giúp pháp lý là “bảo mật thông tin trong trợ giúp pháp lý”. Do đó, việc đẩy mạnh ứng dụng công nghệ thông tin, công nghệ số trong TGPL đương nhiên cần được tuân thủ các quy định pháp luật khác về trợ giúp pháp lý.</w:t>
            </w:r>
          </w:p>
        </w:tc>
      </w:tr>
      <w:tr w:rsidR="00773169" w14:paraId="0074B100" w14:textId="77777777">
        <w:trPr>
          <w:trHeight w:val="232"/>
          <w:tblHeader/>
        </w:trPr>
        <w:tc>
          <w:tcPr>
            <w:tcW w:w="1530" w:type="dxa"/>
            <w:vAlign w:val="center"/>
          </w:tcPr>
          <w:p w14:paraId="0074B0FA"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highlight w:val="white"/>
              </w:rPr>
            </w:pPr>
          </w:p>
        </w:tc>
        <w:tc>
          <w:tcPr>
            <w:tcW w:w="2595" w:type="dxa"/>
            <w:vAlign w:val="center"/>
          </w:tcPr>
          <w:p w14:paraId="0074B0F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Hải Phòng; (2) STP Hải Phòng</w:t>
            </w:r>
          </w:p>
        </w:tc>
        <w:tc>
          <w:tcPr>
            <w:tcW w:w="6195" w:type="dxa"/>
          </w:tcPr>
          <w:p w14:paraId="0074B0FC"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Khoản 4 Điều 40</w:t>
            </w:r>
          </w:p>
          <w:p w14:paraId="0074B0F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Đề nghị Ban soạn thảo nghiên cứu bổ sung nội dung quy định về trách nhiệm quản lý nhà nước về trợ giúp pháp lý của UBND cấp tỉnh theo hướng bổ sung các nhiệm vụ: </w:t>
            </w:r>
          </w:p>
          <w:p w14:paraId="0074B0FE"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i/>
                <w:iCs/>
                <w:sz w:val="26"/>
                <w:szCs w:val="26"/>
                <w:highlight w:val="white"/>
              </w:rPr>
              <w:t>“Đảm bảo đầy đủ cơ sở vật chất, nguồn lực, kinh phí cho Trung tâm trợ giúp pháp lý; truyền thông chính sách, cập nhật dữ liệu, thông tin phục vụ công tác trợ giúp pháp lý; tổ chức chỉ đạo phối hợp thực hiện các hoạt động trợ giúp pháp lý”</w:t>
            </w:r>
          </w:p>
        </w:tc>
        <w:tc>
          <w:tcPr>
            <w:tcW w:w="4605" w:type="dxa"/>
          </w:tcPr>
          <w:p w14:paraId="0074B0FF"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Hiện nay dự thảo Luật đã hoàn thiện Điều 42a là: </w:t>
            </w:r>
            <w:r>
              <w:rPr>
                <w:rFonts w:ascii="Times New Roman" w:eastAsia="Times New Roman" w:hAnsi="Times New Roman" w:cs="Times New Roman"/>
                <w:i/>
                <w:iCs/>
                <w:sz w:val="26"/>
                <w:szCs w:val="26"/>
                <w:highlight w:val="white"/>
              </w:rPr>
              <w:t>“Phối hợp với tổ chức thực hiện trợ giúp pháp lý trong việc triển khai thực hiện công tác trợ giúp pháp lý trên địa bàn.”</w:t>
            </w:r>
          </w:p>
        </w:tc>
      </w:tr>
      <w:tr w:rsidR="00773169" w14:paraId="0074B107" w14:textId="77777777">
        <w:trPr>
          <w:trHeight w:val="260"/>
          <w:tblHeader/>
        </w:trPr>
        <w:tc>
          <w:tcPr>
            <w:tcW w:w="1530" w:type="dxa"/>
            <w:vMerge w:val="restart"/>
            <w:vAlign w:val="center"/>
          </w:tcPr>
          <w:p w14:paraId="0074B101"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Trách nhiệm của UBND cấp xã</w:t>
            </w:r>
          </w:p>
        </w:tc>
        <w:tc>
          <w:tcPr>
            <w:tcW w:w="2595" w:type="dxa"/>
            <w:vAlign w:val="center"/>
          </w:tcPr>
          <w:p w14:paraId="0074B10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Bộ Nội vụ</w:t>
            </w:r>
          </w:p>
        </w:tc>
        <w:tc>
          <w:tcPr>
            <w:tcW w:w="6195" w:type="dxa"/>
          </w:tcPr>
          <w:p w14:paraId="0074B103"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0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Theo quy định của Luật Trợ giúp pháp lý, Luật Cư trú và pháp luật hiện hành, người được TGPL có thể là người địa phương khác cũng có thể là người địa phương nhưng không có nhu cầu TGPL, không phát sinh việc TGPL. Do vậy, đề nghị xem xét, làm rõ sự cần thiết, mục đích của việc bổ sung quy định trách nhiệm của UBND cấp xã trong việc theo dõi, thống kê số lượng người được TGPL.</w:t>
            </w:r>
          </w:p>
          <w:p w14:paraId="0074B105"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B10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Tiếp thu và hoàn thiện trong dự thảo Luật. </w:t>
            </w:r>
          </w:p>
        </w:tc>
      </w:tr>
      <w:tr w:rsidR="00773169" w14:paraId="0074B10D" w14:textId="77777777">
        <w:trPr>
          <w:trHeight w:val="260"/>
          <w:tblHeader/>
        </w:trPr>
        <w:tc>
          <w:tcPr>
            <w:tcW w:w="1530" w:type="dxa"/>
            <w:vMerge/>
            <w:vAlign w:val="center"/>
          </w:tcPr>
          <w:p w14:paraId="0074B108"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0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Gia Lai</w:t>
            </w:r>
          </w:p>
        </w:tc>
        <w:tc>
          <w:tcPr>
            <w:tcW w:w="6195" w:type="dxa"/>
          </w:tcPr>
          <w:p w14:paraId="0074B10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0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Điều chỉnh chức năng theo hướng UBND cấp xã phối hợp truyền thông, không trực tiếp thực hiện theo phân cấp hiện hành.</w:t>
            </w:r>
          </w:p>
        </w:tc>
        <w:tc>
          <w:tcPr>
            <w:tcW w:w="4605" w:type="dxa"/>
          </w:tcPr>
          <w:p w14:paraId="0074B10C"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 xml:space="preserve">Hiện nay dự thảo Luật đã quy định trách nhiệm của UBND xã là: </w:t>
            </w:r>
            <w:r>
              <w:rPr>
                <w:rFonts w:ascii="Times New Roman" w:eastAsia="Times New Roman" w:hAnsi="Times New Roman" w:cs="Times New Roman"/>
                <w:i/>
                <w:iCs/>
                <w:sz w:val="26"/>
                <w:szCs w:val="26"/>
                <w:highlight w:val="white"/>
              </w:rPr>
              <w:t>“Phối hợp với tổ chức thực hiện trợ giúp pháp lý trong việc triển khai thực hiện công tác trợ giúp pháp lý trên địa bàn.”</w:t>
            </w:r>
          </w:p>
        </w:tc>
      </w:tr>
      <w:tr w:rsidR="00773169" w14:paraId="0074B113" w14:textId="77777777">
        <w:trPr>
          <w:trHeight w:val="260"/>
          <w:tblHeader/>
        </w:trPr>
        <w:tc>
          <w:tcPr>
            <w:tcW w:w="1530" w:type="dxa"/>
            <w:vMerge/>
            <w:vAlign w:val="center"/>
          </w:tcPr>
          <w:p w14:paraId="0074B10E"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0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Khánh Hòa; (2) TTTGPL Khánh Hòa</w:t>
            </w:r>
          </w:p>
        </w:tc>
        <w:tc>
          <w:tcPr>
            <w:tcW w:w="6195" w:type="dxa"/>
          </w:tcPr>
          <w:p w14:paraId="0074B110"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11"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Bổ sung trách nhiệm của UBND cấp xã định kỳ gửi danh sách người thuộc diện TGPL về Trung tâm; cơ chế phối hợp liên thông với công an xã, hòa giải viên.</w:t>
            </w:r>
          </w:p>
        </w:tc>
        <w:tc>
          <w:tcPr>
            <w:tcW w:w="4605" w:type="dxa"/>
          </w:tcPr>
          <w:p w14:paraId="0074B11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Hiện nay dự thảo Luật đã quy định trách nhiệm của UBND xã là: </w:t>
            </w:r>
            <w:r>
              <w:rPr>
                <w:rFonts w:ascii="Times New Roman" w:eastAsia="Times New Roman" w:hAnsi="Times New Roman" w:cs="Times New Roman"/>
                <w:i/>
                <w:iCs/>
                <w:sz w:val="26"/>
                <w:szCs w:val="26"/>
                <w:highlight w:val="white"/>
              </w:rPr>
              <w:t>“Phối hợp với tổ chức thực hiện trợ giúp pháp lý trong việc triển khai thực hiện công tác trợ giúp pháp lý trên địa bàn.”</w:t>
            </w:r>
          </w:p>
        </w:tc>
      </w:tr>
      <w:tr w:rsidR="00773169" w14:paraId="0074B11A" w14:textId="77777777">
        <w:trPr>
          <w:trHeight w:val="260"/>
          <w:tblHeader/>
        </w:trPr>
        <w:tc>
          <w:tcPr>
            <w:tcW w:w="1530" w:type="dxa"/>
            <w:vMerge/>
            <w:vAlign w:val="center"/>
          </w:tcPr>
          <w:p w14:paraId="0074B114"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1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Lai Châu</w:t>
            </w:r>
          </w:p>
        </w:tc>
        <w:tc>
          <w:tcPr>
            <w:tcW w:w="6195" w:type="dxa"/>
          </w:tcPr>
          <w:p w14:paraId="0074B11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1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Sửa lại nội dung khoản 2, điều 42a như sau </w:t>
            </w:r>
          </w:p>
          <w:p w14:paraId="0074B11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i/>
                <w:iCs/>
                <w:sz w:val="26"/>
                <w:szCs w:val="26"/>
                <w:highlight w:val="white"/>
              </w:rPr>
              <w:t>“2. Thực hiện truyền thông về trợ giúp pháp lý; phối hợp với Trung tâm trợ giúp pháp lý trong công tác trợ giúp pháp lý trên địa bàn”.</w:t>
            </w:r>
          </w:p>
        </w:tc>
        <w:tc>
          <w:tcPr>
            <w:tcW w:w="4605" w:type="dxa"/>
          </w:tcPr>
          <w:p w14:paraId="0074B119"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 xml:space="preserve">Tiếp thu, hiện nay dự thảo Luật đã quy định khái quát như sau: </w:t>
            </w:r>
            <w:r>
              <w:rPr>
                <w:rFonts w:ascii="Times New Roman" w:eastAsia="Times New Roman" w:hAnsi="Times New Roman" w:cs="Times New Roman"/>
                <w:i/>
                <w:iCs/>
                <w:sz w:val="26"/>
                <w:szCs w:val="26"/>
                <w:highlight w:val="white"/>
              </w:rPr>
              <w:t>“Phối hợp với tổ chức thực hiện trợ giúp pháp lý trong việc triển khai thực hiện công tác trợ giúp pháp lý trên địa bàn.”</w:t>
            </w:r>
          </w:p>
        </w:tc>
      </w:tr>
      <w:tr w:rsidR="00773169" w14:paraId="0074B121" w14:textId="77777777">
        <w:trPr>
          <w:trHeight w:val="260"/>
          <w:tblHeader/>
        </w:trPr>
        <w:tc>
          <w:tcPr>
            <w:tcW w:w="1530" w:type="dxa"/>
            <w:vMerge/>
            <w:vAlign w:val="center"/>
          </w:tcPr>
          <w:p w14:paraId="0074B11B"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1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w:t>
            </w:r>
          </w:p>
        </w:tc>
        <w:tc>
          <w:tcPr>
            <w:tcW w:w="6195" w:type="dxa"/>
            <w:vAlign w:val="center"/>
          </w:tcPr>
          <w:p w14:paraId="0074B11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1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 xml:space="preserve">- </w:t>
            </w:r>
            <w:r>
              <w:rPr>
                <w:rFonts w:ascii="Times New Roman" w:eastAsia="Times New Roman" w:hAnsi="Times New Roman" w:cs="Times New Roman"/>
                <w:sz w:val="26"/>
                <w:szCs w:val="26"/>
                <w:highlight w:val="white"/>
              </w:rPr>
              <w:t xml:space="preserve">Bổ sung quy định </w:t>
            </w:r>
            <w:r>
              <w:rPr>
                <w:rFonts w:ascii="Times New Roman" w:eastAsia="Times New Roman" w:hAnsi="Times New Roman" w:cs="Times New Roman"/>
                <w:i/>
                <w:iCs/>
                <w:sz w:val="26"/>
                <w:szCs w:val="26"/>
                <w:highlight w:val="white"/>
              </w:rPr>
              <w:t>“UBND xã nơi có Chi nhánh TGPL đảm bảo điều kiện về trụ sở/ phòng làm việc và điều kiện khác (nếu có) cho Chi nhánh TGPL</w:t>
            </w:r>
            <w:r>
              <w:rPr>
                <w:rFonts w:ascii="Times New Roman" w:eastAsia="Times New Roman" w:hAnsi="Times New Roman" w:cs="Times New Roman"/>
                <w:sz w:val="26"/>
                <w:szCs w:val="26"/>
                <w:highlight w:val="white"/>
              </w:rPr>
              <w:t>” để bảo đảm trách nhiệm của cấp xã đối với hệ thống trợ giúp pháp lý trên địa bản tỉnh</w:t>
            </w:r>
          </w:p>
        </w:tc>
        <w:tc>
          <w:tcPr>
            <w:tcW w:w="4605" w:type="dxa"/>
          </w:tcPr>
          <w:p w14:paraId="0074B11F"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 xml:space="preserve">Hiện nay dự thảo Luật đã quy định khái quát như sau: </w:t>
            </w:r>
            <w:r>
              <w:rPr>
                <w:rFonts w:ascii="Times New Roman" w:eastAsia="Times New Roman" w:hAnsi="Times New Roman" w:cs="Times New Roman"/>
                <w:i/>
                <w:iCs/>
                <w:sz w:val="26"/>
                <w:szCs w:val="26"/>
                <w:highlight w:val="white"/>
              </w:rPr>
              <w:t>“Phối hợp với tổ chức thực hiện trợ giúp pháp lý trong việc triển khai thực hiện công tác trợ giúp pháp lý trên địa bàn.”</w:t>
            </w:r>
          </w:p>
          <w:p w14:paraId="0074B120" w14:textId="77777777" w:rsidR="00773169" w:rsidRDefault="00773169">
            <w:pPr>
              <w:jc w:val="both"/>
              <w:rPr>
                <w:rFonts w:ascii="Times New Roman" w:eastAsia="Times New Roman" w:hAnsi="Times New Roman" w:cs="Times New Roman"/>
                <w:b/>
                <w:bCs/>
                <w:sz w:val="26"/>
                <w:szCs w:val="26"/>
                <w:highlight w:val="white"/>
              </w:rPr>
            </w:pPr>
          </w:p>
        </w:tc>
      </w:tr>
      <w:tr w:rsidR="00773169" w14:paraId="0074B127" w14:textId="77777777">
        <w:trPr>
          <w:trHeight w:val="260"/>
          <w:tblHeader/>
        </w:trPr>
        <w:tc>
          <w:tcPr>
            <w:tcW w:w="1530" w:type="dxa"/>
            <w:vMerge/>
            <w:vAlign w:val="center"/>
          </w:tcPr>
          <w:p w14:paraId="0074B122"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2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Ninh Bình</w:t>
            </w:r>
          </w:p>
        </w:tc>
        <w:tc>
          <w:tcPr>
            <w:tcW w:w="6195" w:type="dxa"/>
            <w:vAlign w:val="center"/>
          </w:tcPr>
          <w:p w14:paraId="0074B124"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2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Nghiên cứu bổ sung thêm trách nhiệm của Công an cấp xã trong hoạt động TGPL. Vì khi thực hiện chính quyền địa phương 02 cấp, bỏ Công an cấp huyện, Công an cấp xã được tăng cường lực lượng và chức năng, nhiệm vụ do đó cần thiết bổ sung trách nhiệm của Công an cấp xã trong việc đảm bảo quyền được TGPL của người dân, giải thích quyền được TGPL, thông báo đến TTTGPL nhà nước khi có vụ việc, vụ án có người thuộc diện được TGPL.</w:t>
            </w:r>
          </w:p>
        </w:tc>
        <w:tc>
          <w:tcPr>
            <w:tcW w:w="4605" w:type="dxa"/>
          </w:tcPr>
          <w:p w14:paraId="0074B12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Trách nhiệm của các cơ quan nói chung được quy định tại Điều 41 Luật TGPL. Trách nhiệm cụ thể phối hợp thực hiện TGPL trong hoạt động tố tụng được quy định tại Thông tư liên tịch số 10.</w:t>
            </w:r>
          </w:p>
        </w:tc>
      </w:tr>
      <w:tr w:rsidR="00773169" w14:paraId="0074B12D" w14:textId="77777777">
        <w:trPr>
          <w:trHeight w:val="260"/>
          <w:tblHeader/>
        </w:trPr>
        <w:tc>
          <w:tcPr>
            <w:tcW w:w="1530" w:type="dxa"/>
            <w:vMerge/>
            <w:vAlign w:val="center"/>
          </w:tcPr>
          <w:p w14:paraId="0074B128"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2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Pleiku; (2) TTTGPL số 2 Phú Thọ; (3) STP Điện Biên; (4) STP Ninh Bình</w:t>
            </w:r>
          </w:p>
        </w:tc>
        <w:tc>
          <w:tcPr>
            <w:tcW w:w="6195" w:type="dxa"/>
            <w:vAlign w:val="center"/>
          </w:tcPr>
          <w:p w14:paraId="0074B12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2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Đề nghị quy định như sau: “2. Phối hợp với Trung tâm trợ giúp pháp lý trong công tác </w:t>
            </w:r>
            <w:r>
              <w:rPr>
                <w:rFonts w:ascii="Times New Roman" w:eastAsia="Times New Roman" w:hAnsi="Times New Roman" w:cs="Times New Roman"/>
                <w:b/>
                <w:bCs/>
                <w:i/>
                <w:iCs/>
                <w:sz w:val="26"/>
                <w:szCs w:val="26"/>
                <w:highlight w:val="white"/>
                <w:u w:val="single"/>
              </w:rPr>
              <w:t>truyền thông về trợ giúp pháp lý</w:t>
            </w:r>
            <w:r>
              <w:rPr>
                <w:rFonts w:ascii="Times New Roman" w:eastAsia="Times New Roman" w:hAnsi="Times New Roman" w:cs="Times New Roman"/>
                <w:sz w:val="26"/>
                <w:szCs w:val="26"/>
                <w:highlight w:val="white"/>
              </w:rPr>
              <w:t xml:space="preserve"> cho người dân và bồi dưỡng, tập huấn cho người tham gia trợ giúp pháp lý trên địa bàn.”</w:t>
            </w:r>
          </w:p>
        </w:tc>
        <w:tc>
          <w:tcPr>
            <w:tcW w:w="4605" w:type="dxa"/>
          </w:tcPr>
          <w:p w14:paraId="0074B12C"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Hiện nay dự thảo Luật đã quy định khái quát như sau: </w:t>
            </w:r>
            <w:r>
              <w:rPr>
                <w:rFonts w:ascii="Times New Roman" w:eastAsia="Times New Roman" w:hAnsi="Times New Roman" w:cs="Times New Roman"/>
                <w:i/>
                <w:iCs/>
                <w:sz w:val="26"/>
                <w:szCs w:val="26"/>
                <w:highlight w:val="white"/>
              </w:rPr>
              <w:t>“Phối hợp với tổ chức thực hiện trợ giúp pháp lý trong việc triển khai thực hiện công tác trợ giúp pháp lý trên địa bàn.”</w:t>
            </w:r>
          </w:p>
        </w:tc>
      </w:tr>
      <w:tr w:rsidR="00773169" w14:paraId="0074B133" w14:textId="77777777">
        <w:trPr>
          <w:trHeight w:val="260"/>
          <w:tblHeader/>
        </w:trPr>
        <w:tc>
          <w:tcPr>
            <w:tcW w:w="1530" w:type="dxa"/>
            <w:vMerge/>
            <w:vAlign w:val="center"/>
          </w:tcPr>
          <w:p w14:paraId="0074B12E"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2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Tuyên Quang</w:t>
            </w:r>
          </w:p>
        </w:tc>
        <w:tc>
          <w:tcPr>
            <w:tcW w:w="6195" w:type="dxa"/>
            <w:vAlign w:val="center"/>
          </w:tcPr>
          <w:p w14:paraId="0074B130"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3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 Đề nghị sửa thành: </w:t>
            </w:r>
            <w:r>
              <w:rPr>
                <w:rFonts w:ascii="Times New Roman" w:eastAsia="Times New Roman" w:hAnsi="Times New Roman" w:cs="Times New Roman"/>
                <w:i/>
                <w:iCs/>
                <w:sz w:val="26"/>
                <w:szCs w:val="26"/>
                <w:highlight w:val="white"/>
              </w:rPr>
              <w:t>“Trong quá trình thực hiện nhiệm vụ liên quan đến người dân, Ủy ban nhân dân cấp xã có trách nhiệm giải thích quyền được trợ giúp pháp lý cho công dân và giới thiệu người dân thuộc diện trợ giúp pháp lý đến Trung tâm trợ giúp pháp lý nhà nước hoặc Chi nhánh của Trung tâm khi họ có yêu cầu trợ giúp pháp lý.”</w:t>
            </w:r>
          </w:p>
        </w:tc>
        <w:tc>
          <w:tcPr>
            <w:tcW w:w="4605" w:type="dxa"/>
          </w:tcPr>
          <w:p w14:paraId="0074B13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Hiện nay dự thảo Luật đã quy định khái quát như sau: </w:t>
            </w:r>
            <w:r>
              <w:rPr>
                <w:rFonts w:ascii="Times New Roman" w:eastAsia="Times New Roman" w:hAnsi="Times New Roman" w:cs="Times New Roman"/>
                <w:i/>
                <w:iCs/>
                <w:sz w:val="26"/>
                <w:szCs w:val="26"/>
                <w:highlight w:val="white"/>
              </w:rPr>
              <w:t>“Phối hợp với tổ chức thực hiện trợ giúp pháp lý trong việc triển khai thực hiện công tác trợ giúp pháp lý trên địa bàn.”</w:t>
            </w:r>
          </w:p>
        </w:tc>
      </w:tr>
      <w:tr w:rsidR="00773169" w14:paraId="0074B139" w14:textId="77777777">
        <w:trPr>
          <w:trHeight w:val="260"/>
          <w:tblHeader/>
        </w:trPr>
        <w:tc>
          <w:tcPr>
            <w:tcW w:w="1530" w:type="dxa"/>
            <w:vMerge/>
            <w:vAlign w:val="center"/>
          </w:tcPr>
          <w:p w14:paraId="0074B134"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3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Điện Biên</w:t>
            </w:r>
          </w:p>
        </w:tc>
        <w:tc>
          <w:tcPr>
            <w:tcW w:w="6195" w:type="dxa"/>
            <w:vAlign w:val="center"/>
          </w:tcPr>
          <w:p w14:paraId="0074B136"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37"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Đề nghị quy định cụ thể cách thức giới thiệu để nâng cao trách nhiệm của Ủy ban nhân dân xã trong việc giới thiệu, có căn cứ để đánh giá mức độ phối hợp.</w:t>
            </w:r>
          </w:p>
        </w:tc>
        <w:tc>
          <w:tcPr>
            <w:tcW w:w="4605" w:type="dxa"/>
          </w:tcPr>
          <w:p w14:paraId="0074B138"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Các quy định về hướng dẫn chuyên môn, nghiệp vụ sẽ được quy định trong văn bản dưới Luật.</w:t>
            </w:r>
          </w:p>
        </w:tc>
      </w:tr>
      <w:tr w:rsidR="00773169" w14:paraId="0074B140" w14:textId="77777777">
        <w:trPr>
          <w:trHeight w:val="260"/>
          <w:tblHeader/>
        </w:trPr>
        <w:tc>
          <w:tcPr>
            <w:tcW w:w="1530" w:type="dxa"/>
            <w:vMerge/>
            <w:vAlign w:val="center"/>
          </w:tcPr>
          <w:p w14:paraId="0074B13A"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3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UBND xã Tài Văn, TP Cần Thơ</w:t>
            </w:r>
          </w:p>
          <w:p w14:paraId="0074B13C" w14:textId="77777777" w:rsidR="00773169" w:rsidRDefault="00773169">
            <w:pPr>
              <w:jc w:val="both"/>
              <w:rPr>
                <w:rFonts w:ascii="Times New Roman" w:eastAsia="Times New Roman" w:hAnsi="Times New Roman" w:cs="Times New Roman"/>
                <w:sz w:val="26"/>
                <w:szCs w:val="26"/>
                <w:highlight w:val="white"/>
              </w:rPr>
            </w:pPr>
          </w:p>
        </w:tc>
        <w:tc>
          <w:tcPr>
            <w:tcW w:w="6195" w:type="dxa"/>
            <w:vAlign w:val="center"/>
          </w:tcPr>
          <w:p w14:paraId="0074B13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40 và Điều 42a:</w:t>
            </w:r>
          </w:p>
          <w:p w14:paraId="0074B13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bổ sung nguyên tắc bảo mật thông tin người được TGPL, tránh nguy cơ lộ lọt dữ liệu cá nhân, phù hợp Luật Bảo vệ dữ liệu cá nhân ngày 26/6/2025.</w:t>
            </w:r>
          </w:p>
        </w:tc>
        <w:tc>
          <w:tcPr>
            <w:tcW w:w="4605" w:type="dxa"/>
          </w:tcPr>
          <w:p w14:paraId="0074B13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Luật Trợ giúp pháp lý hiện hành quy định người được trợ giúp pháp lý có quyền “yêu cầu giữ bí mật về nội dung trợ giúp pháp lý” (Khoản 4 Điều 8). Ngoài ra, hiện nay Thông tư 03/2020/TT-BTP ngày 28/4/2020 quy định một trong những quy tắc nghề nghiệp trợ giúp pháp lý là “bảo mật thông tin trong trợ giúp pháp lý”. Do đó, việc đẩy mạnh ứng dụng công nghệ thông tin, công nghệ số trong TGPL đương nhiên cần được tuân thủ các quy định pháp luật khác về trợ giúp pháp lý.</w:t>
            </w:r>
          </w:p>
        </w:tc>
      </w:tr>
      <w:tr w:rsidR="00773169" w14:paraId="0074B146" w14:textId="77777777">
        <w:trPr>
          <w:trHeight w:val="260"/>
          <w:tblHeader/>
        </w:trPr>
        <w:tc>
          <w:tcPr>
            <w:tcW w:w="1530" w:type="dxa"/>
            <w:vMerge/>
            <w:vAlign w:val="center"/>
          </w:tcPr>
          <w:p w14:paraId="0074B141"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4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Thái Nguyên</w:t>
            </w:r>
          </w:p>
        </w:tc>
        <w:tc>
          <w:tcPr>
            <w:tcW w:w="6195" w:type="dxa"/>
            <w:vAlign w:val="center"/>
          </w:tcPr>
          <w:p w14:paraId="0074B14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b/>
                <w:bCs/>
                <w:sz w:val="26"/>
                <w:szCs w:val="26"/>
                <w:highlight w:val="white"/>
              </w:rPr>
              <w:t xml:space="preserve">Khoản 2 Điều 42a sửa đổi như sau: </w:t>
            </w:r>
            <w:r>
              <w:rPr>
                <w:rFonts w:ascii="Times New Roman" w:eastAsia="Times New Roman" w:hAnsi="Times New Roman" w:cs="Times New Roman"/>
                <w:sz w:val="26"/>
                <w:szCs w:val="26"/>
                <w:highlight w:val="white"/>
              </w:rPr>
              <w:t xml:space="preserve">“ 2. Thực hiện truyền thông về trợ giúp pháp lý; phối hợp với Trung tâm trợ giúp pháp lý trong công tác bồi dưỡng, tập huấn, </w:t>
            </w:r>
            <w:r>
              <w:rPr>
                <w:rFonts w:ascii="Times New Roman" w:eastAsia="Times New Roman" w:hAnsi="Times New Roman" w:cs="Times New Roman"/>
                <w:b/>
                <w:bCs/>
                <w:sz w:val="26"/>
                <w:szCs w:val="26"/>
                <w:highlight w:val="white"/>
              </w:rPr>
              <w:t>truyền thông, tư vấn pháp luật</w:t>
            </w:r>
            <w:r>
              <w:rPr>
                <w:rFonts w:ascii="Times New Roman" w:eastAsia="Times New Roman" w:hAnsi="Times New Roman" w:cs="Times New Roman"/>
                <w:sz w:val="26"/>
                <w:szCs w:val="26"/>
                <w:highlight w:val="white"/>
              </w:rPr>
              <w:t xml:space="preserve"> cho người dân và người tham gia trợ giúp pháp lý trên địa bàn”.</w:t>
            </w:r>
          </w:p>
          <w:p w14:paraId="0074B144"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B14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Hiện nay dự thảo Luật đã quy định khái quát trách nhiệm của UBND xã như sau: </w:t>
            </w:r>
            <w:r>
              <w:rPr>
                <w:rFonts w:ascii="Times New Roman" w:eastAsia="Times New Roman" w:hAnsi="Times New Roman" w:cs="Times New Roman"/>
                <w:i/>
                <w:iCs/>
                <w:sz w:val="26"/>
                <w:szCs w:val="26"/>
                <w:highlight w:val="white"/>
              </w:rPr>
              <w:t>“Phối hợp với tổ chức thực hiện trợ giúp pháp lý trong việc triển khai thực hiện công tác trợ giúp pháp lý trên địa bàn.”</w:t>
            </w:r>
          </w:p>
        </w:tc>
      </w:tr>
      <w:tr w:rsidR="00773169" w14:paraId="0074B14D" w14:textId="77777777">
        <w:trPr>
          <w:trHeight w:val="260"/>
          <w:tblHeader/>
        </w:trPr>
        <w:tc>
          <w:tcPr>
            <w:tcW w:w="1530" w:type="dxa"/>
            <w:vMerge/>
            <w:vAlign w:val="center"/>
          </w:tcPr>
          <w:p w14:paraId="0074B147"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rPr>
            </w:pPr>
          </w:p>
        </w:tc>
        <w:tc>
          <w:tcPr>
            <w:tcW w:w="2595" w:type="dxa"/>
            <w:vAlign w:val="center"/>
          </w:tcPr>
          <w:p w14:paraId="0074B14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Hà Nội</w:t>
            </w:r>
          </w:p>
        </w:tc>
        <w:tc>
          <w:tcPr>
            <w:tcW w:w="6195" w:type="dxa"/>
            <w:vAlign w:val="center"/>
          </w:tcPr>
          <w:p w14:paraId="0074B149"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 sửa đổi thành</w:t>
            </w:r>
          </w:p>
          <w:p w14:paraId="0074B14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Theo dõi, thống kê số lượng người thuộc diện được trợ giúp pháp lý tại địa phương.</w:t>
            </w:r>
          </w:p>
          <w:p w14:paraId="0074B14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2. Thực hiện truyền thông về trợ giúp pháp lý; phối hợp với Trung tâm trợ giúp pháp lý để triển khai thực hiện các hoạt động trợ giúp pháp lý.”</w:t>
            </w:r>
          </w:p>
        </w:tc>
        <w:tc>
          <w:tcPr>
            <w:tcW w:w="4605" w:type="dxa"/>
          </w:tcPr>
          <w:p w14:paraId="0074B14C"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Hiện nay dự thảo Luật đã quy định khái quát trách nhiệm của UBND xã như sau: </w:t>
            </w:r>
            <w:r>
              <w:rPr>
                <w:rFonts w:ascii="Times New Roman" w:eastAsia="Times New Roman" w:hAnsi="Times New Roman" w:cs="Times New Roman"/>
                <w:i/>
                <w:iCs/>
                <w:sz w:val="26"/>
                <w:szCs w:val="26"/>
                <w:highlight w:val="white"/>
              </w:rPr>
              <w:t>“Phối hợp với tổ chức thực hiện trợ giúp pháp lý trong việc triển khai thực hiện công tác trợ giúp pháp lý trên địa bàn.”</w:t>
            </w:r>
          </w:p>
        </w:tc>
      </w:tr>
      <w:tr w:rsidR="00773169" w14:paraId="0074B157" w14:textId="77777777">
        <w:trPr>
          <w:trHeight w:val="260"/>
          <w:tblHeader/>
        </w:trPr>
        <w:tc>
          <w:tcPr>
            <w:tcW w:w="1530" w:type="dxa"/>
            <w:vAlign w:val="center"/>
          </w:tcPr>
          <w:p w14:paraId="0074B14E"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B14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Cà Mau</w:t>
            </w:r>
          </w:p>
        </w:tc>
        <w:tc>
          <w:tcPr>
            <w:tcW w:w="6195" w:type="dxa"/>
            <w:vAlign w:val="center"/>
          </w:tcPr>
          <w:p w14:paraId="0074B150"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42a</w:t>
            </w:r>
          </w:p>
          <w:p w14:paraId="0074B15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Góp ý sửa đổi bổ sung tại khoản 3 Điều 42a như sau:</w:t>
            </w:r>
          </w:p>
          <w:p w14:paraId="0074B15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“Trong quá trình thực hiện nhiệm vụ liên quan đến người dân, Ủy ban nhân dân cấp xã có trách nhiệm giải thích quyền được trợ giúp pháp lý cho họ.</w:t>
            </w:r>
          </w:p>
          <w:p w14:paraId="0074B15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Trường hợp thuộc diện được trợ giúp pháp lý và có vướng mắc pháp luật, có nhu cầu được trợ giúp pháp lý, Ủy ban nhân dân cấp xã phải kịp thời giới thiệu, cung cấp thông tin và hướng dẫn họ đến Trung tâm Trợ giúp pháp Lý nhà nước hoặc chi nhánh của Trung tâm để được tiếp nhận và giải quyết theo quy định”</w:t>
            </w:r>
          </w:p>
        </w:tc>
        <w:tc>
          <w:tcPr>
            <w:tcW w:w="4605" w:type="dxa"/>
          </w:tcPr>
          <w:p w14:paraId="0074B15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Hiện nay dự thảo Luật đã quy định khái quát trách nhiệm của UBND xã như sau: “Phối hợp với tổ chức thực hiện trợ giúp pháp lý trong việc triển khai thực hiện công tác trợ giúp pháp lý trên địa bàn.”</w:t>
            </w:r>
          </w:p>
          <w:p w14:paraId="0074B155" w14:textId="77777777" w:rsidR="00773169" w:rsidRDefault="00773169">
            <w:pPr>
              <w:jc w:val="both"/>
              <w:rPr>
                <w:rFonts w:ascii="Times New Roman" w:eastAsia="Times New Roman" w:hAnsi="Times New Roman" w:cs="Times New Roman"/>
                <w:b/>
                <w:bCs/>
                <w:sz w:val="26"/>
                <w:szCs w:val="26"/>
                <w:highlight w:val="white"/>
              </w:rPr>
            </w:pPr>
          </w:p>
          <w:p w14:paraId="0074B156" w14:textId="77777777" w:rsidR="00773169" w:rsidRDefault="00773169">
            <w:pPr>
              <w:jc w:val="both"/>
              <w:rPr>
                <w:rFonts w:ascii="Times New Roman" w:eastAsia="Times New Roman" w:hAnsi="Times New Roman" w:cs="Times New Roman"/>
                <w:b/>
                <w:bCs/>
                <w:sz w:val="26"/>
                <w:szCs w:val="26"/>
                <w:highlight w:val="white"/>
              </w:rPr>
            </w:pPr>
          </w:p>
        </w:tc>
      </w:tr>
      <w:tr w:rsidR="00773169" w14:paraId="0074B15F" w14:textId="77777777">
        <w:trPr>
          <w:trHeight w:val="260"/>
          <w:tblHeader/>
        </w:trPr>
        <w:tc>
          <w:tcPr>
            <w:tcW w:w="1530" w:type="dxa"/>
            <w:vAlign w:val="center"/>
          </w:tcPr>
          <w:p w14:paraId="0074B158"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B15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Đắk Lắk</w:t>
            </w:r>
          </w:p>
        </w:tc>
        <w:tc>
          <w:tcPr>
            <w:tcW w:w="6195" w:type="dxa"/>
            <w:vAlign w:val="center"/>
          </w:tcPr>
          <w:p w14:paraId="0074B15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Bổ sung quy định về việc bố trí đầu mối thực hiện công tác trợ giúp pháp lý tại cấp xã, quy định UBND cấp xã phải bố trí cán bộ đầu mối phụ trách công tác trợ giúp pháp lý để giải thích quyền được TGPL, tiếp nhận yêu cầu TGPL, hỗ trợ người dân ngay tại cơ sở, bảo đảm triển khai hiệu quả quy định được bổ sung tại khoản 16 Điều 1 của Dự thảo Luật sửa đổi, bổ sung khi tổ chức chính quyền địa phương 2 cấp.</w:t>
            </w:r>
          </w:p>
          <w:p w14:paraId="0074B15B" w14:textId="77777777" w:rsidR="00773169" w:rsidRDefault="00773169">
            <w:pPr>
              <w:jc w:val="both"/>
              <w:rPr>
                <w:rFonts w:ascii="Times New Roman" w:eastAsia="Times New Roman" w:hAnsi="Times New Roman" w:cs="Times New Roman"/>
                <w:b/>
                <w:bCs/>
                <w:sz w:val="26"/>
                <w:szCs w:val="26"/>
                <w:highlight w:val="white"/>
              </w:rPr>
            </w:pPr>
          </w:p>
        </w:tc>
        <w:tc>
          <w:tcPr>
            <w:tcW w:w="4605" w:type="dxa"/>
          </w:tcPr>
          <w:p w14:paraId="0074B15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Các quy định về hướng dẫn chuyên môn, nghiệp vụ sẽ được quy định trong văn bản dưới Luật.</w:t>
            </w:r>
          </w:p>
          <w:p w14:paraId="0074B15D" w14:textId="77777777" w:rsidR="00773169" w:rsidRDefault="00773169">
            <w:pPr>
              <w:jc w:val="both"/>
              <w:rPr>
                <w:rFonts w:ascii="Times New Roman" w:eastAsia="Times New Roman" w:hAnsi="Times New Roman" w:cs="Times New Roman"/>
                <w:sz w:val="26"/>
                <w:szCs w:val="26"/>
                <w:highlight w:val="white"/>
              </w:rPr>
            </w:pPr>
          </w:p>
          <w:p w14:paraId="0074B15E" w14:textId="77777777" w:rsidR="00773169" w:rsidRDefault="00773169">
            <w:pPr>
              <w:jc w:val="both"/>
              <w:rPr>
                <w:rFonts w:ascii="Times New Roman" w:eastAsia="Times New Roman" w:hAnsi="Times New Roman" w:cs="Times New Roman"/>
                <w:sz w:val="26"/>
                <w:szCs w:val="26"/>
                <w:highlight w:val="white"/>
              </w:rPr>
            </w:pPr>
          </w:p>
        </w:tc>
      </w:tr>
      <w:tr w:rsidR="00773169" w14:paraId="0074B167" w14:textId="77777777">
        <w:trPr>
          <w:trHeight w:val="260"/>
          <w:tblHeader/>
        </w:trPr>
        <w:tc>
          <w:tcPr>
            <w:tcW w:w="1530" w:type="dxa"/>
            <w:vAlign w:val="center"/>
          </w:tcPr>
          <w:p w14:paraId="0074B160" w14:textId="77777777" w:rsidR="00773169" w:rsidRDefault="00773169">
            <w:pPr>
              <w:widowControl w:val="0"/>
              <w:pBdr>
                <w:top w:val="nil"/>
                <w:left w:val="nil"/>
                <w:bottom w:val="nil"/>
                <w:right w:val="nil"/>
                <w:between w:val="nil"/>
              </w:pBdr>
              <w:rPr>
                <w:rFonts w:ascii="Times New Roman" w:eastAsia="Times New Roman" w:hAnsi="Times New Roman" w:cs="Times New Roman"/>
                <w:b/>
                <w:bCs/>
                <w:sz w:val="26"/>
                <w:szCs w:val="26"/>
                <w:highlight w:val="white"/>
              </w:rPr>
            </w:pPr>
          </w:p>
        </w:tc>
        <w:tc>
          <w:tcPr>
            <w:tcW w:w="2595" w:type="dxa"/>
            <w:vAlign w:val="center"/>
          </w:tcPr>
          <w:p w14:paraId="0074B16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Hà Tĩnh</w:t>
            </w:r>
          </w:p>
        </w:tc>
        <w:tc>
          <w:tcPr>
            <w:tcW w:w="6195" w:type="dxa"/>
            <w:vAlign w:val="center"/>
          </w:tcPr>
          <w:p w14:paraId="0074B16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Bổ sung quy định theo hướng làm rõ hơn trách nhiệm của UBND cấp tỉnh trong việc bảo đảm kinh phí thực hiện trợ giúp pháp lý tại địa phương, giúp  Trung tâm Trợ giúp pháp lý có đủ nguồn lực triển khai tư vấn pháp luật, tham gia tố tụng, truyền thông và hỗ trợ pháp lý cho các nhóm yếu thế.</w:t>
            </w:r>
          </w:p>
          <w:p w14:paraId="0074B163"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B16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Các quy định về hướng dẫn chuyên môn, nghiệp vụ sẽ được quy định trong văn bản dưới Luật.</w:t>
            </w:r>
          </w:p>
          <w:p w14:paraId="0074B165" w14:textId="77777777" w:rsidR="00773169" w:rsidRDefault="00773169">
            <w:pPr>
              <w:jc w:val="both"/>
              <w:rPr>
                <w:rFonts w:ascii="Times New Roman" w:eastAsia="Times New Roman" w:hAnsi="Times New Roman" w:cs="Times New Roman"/>
                <w:sz w:val="26"/>
                <w:szCs w:val="26"/>
                <w:highlight w:val="white"/>
              </w:rPr>
            </w:pPr>
          </w:p>
          <w:p w14:paraId="0074B166" w14:textId="77777777" w:rsidR="00773169" w:rsidRDefault="00773169">
            <w:pPr>
              <w:jc w:val="both"/>
              <w:rPr>
                <w:rFonts w:ascii="Times New Roman" w:eastAsia="Times New Roman" w:hAnsi="Times New Roman" w:cs="Times New Roman"/>
                <w:sz w:val="26"/>
                <w:szCs w:val="26"/>
                <w:highlight w:val="white"/>
              </w:rPr>
            </w:pPr>
          </w:p>
        </w:tc>
      </w:tr>
      <w:tr w:rsidR="00773169" w14:paraId="0074B16F" w14:textId="77777777">
        <w:trPr>
          <w:trHeight w:val="232"/>
          <w:tblHeader/>
        </w:trPr>
        <w:tc>
          <w:tcPr>
            <w:tcW w:w="1530" w:type="dxa"/>
            <w:vMerge w:val="restart"/>
            <w:vAlign w:val="center"/>
          </w:tcPr>
          <w:p w14:paraId="0074B168"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Các vấn đề khác</w:t>
            </w:r>
          </w:p>
        </w:tc>
        <w:tc>
          <w:tcPr>
            <w:tcW w:w="2595" w:type="dxa"/>
            <w:vAlign w:val="center"/>
          </w:tcPr>
          <w:p w14:paraId="0074B16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Quảng Trị; (2) Đoàn ĐBQH Quảng Trị</w:t>
            </w:r>
          </w:p>
        </w:tc>
        <w:tc>
          <w:tcPr>
            <w:tcW w:w="6195" w:type="dxa"/>
            <w:vAlign w:val="center"/>
          </w:tcPr>
          <w:p w14:paraId="0074B16A"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Đề xuất sửa đổi</w:t>
            </w:r>
          </w:p>
          <w:p w14:paraId="0074B16B"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 xml:space="preserve">Đề nghị bổ sung quy định tại khoản 2 Điều 6 Luật Trợ giúp pháp lý năm 2017: </w:t>
            </w:r>
            <w:r>
              <w:rPr>
                <w:rFonts w:ascii="Times New Roman" w:eastAsia="Times New Roman" w:hAnsi="Times New Roman" w:cs="Times New Roman"/>
                <w:i/>
                <w:iCs/>
                <w:sz w:val="26"/>
                <w:szCs w:val="26"/>
                <w:highlight w:val="white"/>
              </w:rPr>
              <w:t>“Nghiêm cấm cơ quan, tổ chức, cá nhân có liên quan đến hoạt động trợ giúp pháp lý có hành vi hướng dẫn, gợi ý hoặc tác động làm cho người bị buộc tội, bị hại hoặc đương sự là người được trợ giúp pháp lý từ chối quyền được trợ giúp pháp lý”.</w:t>
            </w:r>
          </w:p>
        </w:tc>
        <w:tc>
          <w:tcPr>
            <w:tcW w:w="4605" w:type="dxa"/>
          </w:tcPr>
          <w:p w14:paraId="0074B16C"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Hiện nay, điểm d khoản 1 Điều 6 Luật TGPL quy định nghiêm cấm tổ chức thực hiện TGPL và người thực hiện TGPL có hành vi “</w:t>
            </w:r>
            <w:r>
              <w:rPr>
                <w:rFonts w:ascii="Times New Roman" w:eastAsia="Times New Roman" w:hAnsi="Times New Roman" w:cs="Times New Roman"/>
                <w:i/>
                <w:iCs/>
                <w:sz w:val="26"/>
                <w:szCs w:val="26"/>
                <w:highlight w:val="white"/>
              </w:rPr>
              <w:t>đ) Lợi dụng hoạt động TGPL để trục lợi, xâm phạm quốc phòng, an ninh quốc gia, gây mất trật tự, an toàn xã hội, ảnh hưởng xấu đến đạo đức xã hội”;</w:t>
            </w:r>
          </w:p>
          <w:p w14:paraId="0074B16D" w14:textId="77777777" w:rsidR="00773169" w:rsidRDefault="00773169">
            <w:pPr>
              <w:jc w:val="both"/>
              <w:rPr>
                <w:rFonts w:ascii="Times New Roman" w:eastAsia="Times New Roman" w:hAnsi="Times New Roman" w:cs="Times New Roman"/>
                <w:sz w:val="26"/>
                <w:szCs w:val="26"/>
                <w:highlight w:val="white"/>
              </w:rPr>
            </w:pPr>
          </w:p>
          <w:p w14:paraId="0074B16E"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 xml:space="preserve">Ngoài ra, điểm c khoản 2 Điều 6 Luật TGPL về các hành vi bị nghiêm cấm trong hoạt động TGPL đã quy định một trong các hành vi nghiêm cấm người được TGPL, cơ quan, tổ chức, cá nhân có liên quan đến hoạt động TGPL là: </w:t>
            </w:r>
            <w:r>
              <w:rPr>
                <w:rFonts w:ascii="Times New Roman" w:eastAsia="Times New Roman" w:hAnsi="Times New Roman" w:cs="Times New Roman"/>
                <w:i/>
                <w:iCs/>
                <w:sz w:val="26"/>
                <w:szCs w:val="26"/>
                <w:highlight w:val="white"/>
              </w:rPr>
              <w:t>“c) Đe dọa, cản trở, can thiệp trái pháp luật vào hoạt động trợ giúp pháp lý; gây rối, làm mất trật tự, vi phạm nghiêm trọng nội quy nơi thực hiện trợ giúp pháp lý.”</w:t>
            </w:r>
          </w:p>
        </w:tc>
      </w:tr>
      <w:tr w:rsidR="00773169" w14:paraId="0074B174" w14:textId="77777777">
        <w:trPr>
          <w:trHeight w:val="232"/>
          <w:tblHeader/>
        </w:trPr>
        <w:tc>
          <w:tcPr>
            <w:tcW w:w="1530" w:type="dxa"/>
            <w:vMerge/>
            <w:vAlign w:val="center"/>
          </w:tcPr>
          <w:p w14:paraId="0074B170" w14:textId="77777777" w:rsidR="00773169" w:rsidRDefault="00773169">
            <w:pPr>
              <w:jc w:val="center"/>
              <w:rPr>
                <w:rFonts w:ascii="Times New Roman" w:eastAsia="Times New Roman" w:hAnsi="Times New Roman" w:cs="Times New Roman"/>
                <w:sz w:val="26"/>
                <w:szCs w:val="26"/>
              </w:rPr>
            </w:pPr>
          </w:p>
        </w:tc>
        <w:tc>
          <w:tcPr>
            <w:tcW w:w="2595" w:type="dxa"/>
            <w:vAlign w:val="center"/>
          </w:tcPr>
          <w:p w14:paraId="0074B17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VPCP</w:t>
            </w:r>
          </w:p>
        </w:tc>
        <w:tc>
          <w:tcPr>
            <w:tcW w:w="6195" w:type="dxa"/>
            <w:vAlign w:val="center"/>
          </w:tcPr>
          <w:p w14:paraId="0074B17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cơ quan chủ trì soạn thảo tiếp tục rà soát các quy định pháp luật có liên quan để bảo đảm tính thống nhất của hệ thống pháp luật như: Luật Luật sư năm 2006, sửa đổi, bổ sung năm 2012, Luật Người khuyết tật năm 2010, Bộ luật Tố tụng hình sự năm 2015, sửa đổi, bổ sung năm 2021, Bộ luật Tố tụng dân sự năm 2015, sửa đổi, bổ sung năm 2025, Luật Tư pháp người chưa thành niên năm 2024, Luật Hỗ trợ doanh nghiệp nhỏ và vừa năm 2017, Luật Phòng, chống bạo lực gia đình năm 2022, Luật Phòng, chống mua bán người năm 2024, Luật Người cao tuổi năm 2009, Pháp lệnh ưu đãi người có công với cách mạng năm 2020,....</w:t>
            </w:r>
          </w:p>
        </w:tc>
        <w:tc>
          <w:tcPr>
            <w:tcW w:w="4605" w:type="dxa"/>
          </w:tcPr>
          <w:p w14:paraId="0074B173"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B17B" w14:textId="77777777">
        <w:trPr>
          <w:trHeight w:val="232"/>
          <w:tblHeader/>
        </w:trPr>
        <w:tc>
          <w:tcPr>
            <w:tcW w:w="1530" w:type="dxa"/>
            <w:vMerge/>
            <w:vAlign w:val="center"/>
          </w:tcPr>
          <w:p w14:paraId="0074B175" w14:textId="77777777" w:rsidR="00773169" w:rsidRDefault="00773169">
            <w:pPr>
              <w:jc w:val="center"/>
              <w:rPr>
                <w:rFonts w:ascii="Times New Roman" w:eastAsia="Times New Roman" w:hAnsi="Times New Roman" w:cs="Times New Roman"/>
                <w:sz w:val="26"/>
                <w:szCs w:val="26"/>
              </w:rPr>
            </w:pPr>
          </w:p>
        </w:tc>
        <w:tc>
          <w:tcPr>
            <w:tcW w:w="2595" w:type="dxa"/>
            <w:vAlign w:val="center"/>
          </w:tcPr>
          <w:p w14:paraId="0074B17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Vụ Công tác xây dựng VBQPPL</w:t>
            </w:r>
          </w:p>
        </w:tc>
        <w:tc>
          <w:tcPr>
            <w:tcW w:w="6195" w:type="dxa"/>
            <w:vAlign w:val="center"/>
          </w:tcPr>
          <w:p w14:paraId="0074B177" w14:textId="77777777" w:rsidR="00773169" w:rsidRDefault="00D1155A">
            <w:pPr>
              <w:shd w:val="clear" w:color="auto" w:fill="FFFFFF"/>
              <w:spacing w:before="120" w:after="12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Rà soát để khắc phục các tồn tại, hạn chế khác trong công tác quản lý nhà nước về trợ giúp pháp lý thời gian qua, ví dụ: thẩm quyền cấp thẻ, thu hồi thẻ trợ giúp viên pháp lý, cộng tác viên trợ giúp pháp lý; quản lý phôi thẻ trợ giúp viên pháp lý, cộng tác viên trợ giúp pháp lý…</w:t>
            </w:r>
          </w:p>
          <w:p w14:paraId="0074B178" w14:textId="77777777" w:rsidR="00773169" w:rsidRDefault="00D1155A">
            <w:pPr>
              <w:shd w:val="clear" w:color="auto" w:fill="FFFFFF"/>
              <w:spacing w:before="120" w:after="12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Rà soát, bảo đảm trình tự, thủ tục xây dựng dự án Luật (đặc biệt là việc đăng tải hồ sơ lấy ý kiến, đăng tải bản tiếp thu, giải trình ý kiến góp ý), hồ sơ xây dựng, thể thức, kỹ thuật xây dựng văn bản của dự án Luật theo quy định của Luật Ban hành VBQPPL và Nghị định số 78/2025/NĐ-CP.</w:t>
            </w:r>
          </w:p>
          <w:p w14:paraId="0074B179"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B17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w:t>
            </w:r>
          </w:p>
        </w:tc>
      </w:tr>
      <w:tr w:rsidR="00773169" w14:paraId="0074B182" w14:textId="77777777">
        <w:trPr>
          <w:trHeight w:val="232"/>
          <w:tblHeader/>
        </w:trPr>
        <w:tc>
          <w:tcPr>
            <w:tcW w:w="1530" w:type="dxa"/>
            <w:vMerge/>
            <w:vAlign w:val="center"/>
          </w:tcPr>
          <w:p w14:paraId="0074B17C"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17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2 Phú Thọ</w:t>
            </w:r>
          </w:p>
        </w:tc>
        <w:tc>
          <w:tcPr>
            <w:tcW w:w="6195" w:type="dxa"/>
            <w:vAlign w:val="center"/>
          </w:tcPr>
          <w:p w14:paraId="0074B17E"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khoản thi hành</w:t>
            </w:r>
          </w:p>
          <w:p w14:paraId="0074B17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Khoản 1, Điều 2 đưa vào Dự thảo Luật là không phù hợp vì Luật Trợ giúp pháp lý năm 2017 đã quy định đầy đủ, cụ thể và toàn diện về đối tượng được trợ giúp pháp lý, quyền được trợ giúp pháp lý cũng như trình tự, thủ tục thực hiện trợ giúp pháp lý. Do đó khoản 1 Điều 2 này đưa vào Dự thảo Luật là không cần thiết.</w:t>
            </w:r>
          </w:p>
        </w:tc>
        <w:tc>
          <w:tcPr>
            <w:tcW w:w="4605" w:type="dxa"/>
          </w:tcPr>
          <w:p w14:paraId="0074B180" w14:textId="77777777" w:rsidR="00773169" w:rsidRDefault="00773169">
            <w:pPr>
              <w:jc w:val="both"/>
              <w:rPr>
                <w:rFonts w:ascii="Times New Roman" w:eastAsia="Times New Roman" w:hAnsi="Times New Roman" w:cs="Times New Roman"/>
                <w:b/>
                <w:bCs/>
                <w:sz w:val="26"/>
                <w:szCs w:val="26"/>
                <w:highlight w:val="white"/>
              </w:rPr>
            </w:pPr>
          </w:p>
          <w:p w14:paraId="0074B18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Bảo đảm cho rõ và áp dụng thống nhất trong Luật TGPL</w:t>
            </w:r>
          </w:p>
        </w:tc>
      </w:tr>
      <w:tr w:rsidR="00773169" w14:paraId="0074B188" w14:textId="77777777">
        <w:trPr>
          <w:trHeight w:val="232"/>
          <w:tblHeader/>
        </w:trPr>
        <w:tc>
          <w:tcPr>
            <w:tcW w:w="1530" w:type="dxa"/>
            <w:vMerge/>
            <w:vAlign w:val="center"/>
          </w:tcPr>
          <w:p w14:paraId="0074B183"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2595" w:type="dxa"/>
            <w:vAlign w:val="center"/>
          </w:tcPr>
          <w:p w14:paraId="0074B18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Lạng Sơn; (2) TTTGPL Lạng Sơn</w:t>
            </w:r>
          </w:p>
        </w:tc>
        <w:tc>
          <w:tcPr>
            <w:tcW w:w="6195" w:type="dxa"/>
            <w:vAlign w:val="center"/>
          </w:tcPr>
          <w:p w14:paraId="0074B185"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khoản thi hành</w:t>
            </w:r>
          </w:p>
          <w:p w14:paraId="0074B18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Khoản 2 Điều 2 Dự thảo đề nghị sửa lại là “Sửa đổi, bổ sung điểm d khoản 1 Điều 4 Luật Người khuyết tật </w:t>
            </w:r>
            <w:r>
              <w:rPr>
                <w:rFonts w:ascii="Times New Roman" w:eastAsia="Times New Roman" w:hAnsi="Times New Roman" w:cs="Times New Roman"/>
                <w:b/>
                <w:bCs/>
                <w:i/>
                <w:iCs/>
                <w:sz w:val="26"/>
                <w:szCs w:val="26"/>
                <w:highlight w:val="white"/>
                <w:u w:val="single"/>
              </w:rPr>
              <w:t>số 51/2010/QH12</w:t>
            </w:r>
            <w:r>
              <w:rPr>
                <w:rFonts w:ascii="Times New Roman" w:eastAsia="Times New Roman" w:hAnsi="Times New Roman" w:cs="Times New Roman"/>
                <w:sz w:val="26"/>
                <w:szCs w:val="26"/>
                <w:highlight w:val="white"/>
              </w:rPr>
              <w:t>...”</w:t>
            </w:r>
          </w:p>
        </w:tc>
        <w:tc>
          <w:tcPr>
            <w:tcW w:w="4605" w:type="dxa"/>
          </w:tcPr>
          <w:p w14:paraId="0074B18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w:t>
            </w:r>
          </w:p>
        </w:tc>
      </w:tr>
      <w:tr w:rsidR="00773169" w14:paraId="0074B18F" w14:textId="77777777">
        <w:trPr>
          <w:trHeight w:val="232"/>
          <w:tblHeader/>
        </w:trPr>
        <w:tc>
          <w:tcPr>
            <w:tcW w:w="1530" w:type="dxa"/>
            <w:vMerge/>
            <w:vAlign w:val="center"/>
          </w:tcPr>
          <w:p w14:paraId="0074B189"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2595" w:type="dxa"/>
            <w:vAlign w:val="center"/>
          </w:tcPr>
          <w:p w14:paraId="0074B18A"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Quảng Trị</w:t>
            </w:r>
          </w:p>
        </w:tc>
        <w:tc>
          <w:tcPr>
            <w:tcW w:w="6195" w:type="dxa"/>
            <w:vAlign w:val="center"/>
          </w:tcPr>
          <w:p w14:paraId="0074B18B"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khoản thi hành</w:t>
            </w:r>
          </w:p>
          <w:p w14:paraId="0074B18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nghị bổ sung thêm khoản 2 về sửa đổi, bổ sung quy định người được miễn, giảm thời gian tập sự hành nghề luật sư tại khoản 1 Điều 16 Luật Luật sư năm 2012 theo hướng bổ sung “Trợ giúp viên pháp lý” thuộc nhóm được miễn tập sự hành nghề luật sư, cụ thể như sau:</w:t>
            </w:r>
          </w:p>
          <w:p w14:paraId="0074B18D"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i/>
                <w:iCs/>
                <w:sz w:val="26"/>
                <w:szCs w:val="26"/>
                <w:highlight w:val="white"/>
              </w:rPr>
              <w:t>“Người đã là thẩm phán, kiểm sát viên, trợ giúp viên pháp lý, điều tra viên cao cấp, điều tra viên trung cấp, giáo sư, phó giáo sư chuyên ngành luật, tiến sỹ luật, thẩm tra viên cao cấp ngành Tòa án, kiểm tra Viên cao cấp ngành Kiểm sát, chuyên viên cao cấp, nghiên cứu viên cao cấp, giảng viên cao cấp trong lĩnh vực pháp luật được miễn tập sự hành nghề luật sư”.</w:t>
            </w:r>
          </w:p>
        </w:tc>
        <w:tc>
          <w:tcPr>
            <w:tcW w:w="4605" w:type="dxa"/>
          </w:tcPr>
          <w:p w14:paraId="0074B18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sẽ đề xuất khi sửa đổi Luật Luật sư.</w:t>
            </w:r>
          </w:p>
        </w:tc>
      </w:tr>
      <w:tr w:rsidR="00773169" w14:paraId="0074B199" w14:textId="77777777">
        <w:trPr>
          <w:trHeight w:val="232"/>
          <w:tblHeader/>
        </w:trPr>
        <w:tc>
          <w:tcPr>
            <w:tcW w:w="1530" w:type="dxa"/>
            <w:vMerge/>
            <w:vAlign w:val="center"/>
          </w:tcPr>
          <w:p w14:paraId="0074B190"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2595" w:type="dxa"/>
            <w:vAlign w:val="center"/>
          </w:tcPr>
          <w:p w14:paraId="0074B19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số 1 Hồ Chí Minh</w:t>
            </w:r>
          </w:p>
        </w:tc>
        <w:tc>
          <w:tcPr>
            <w:tcW w:w="6195" w:type="dxa"/>
            <w:vAlign w:val="center"/>
          </w:tcPr>
          <w:p w14:paraId="0074B19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Điều khoản thi hành</w:t>
            </w:r>
          </w:p>
          <w:p w14:paraId="0074B19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xuất bổ sung thêm khoản 3 sửa đổi, bổ sung Khoản 1 Điều 72 Bộ luật Tố tụng hình sự năm 2015 (sửa đối, bổ sung năm 2021). Cụ thể như sau:</w:t>
            </w:r>
          </w:p>
          <w:p w14:paraId="0074B19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“3. Sửa đôi, bố sung Khoản 1 Điều 72 Bộ luật Tô tụng hình sự năm 2015 (sửa đổi, bổ sung năm 2021) như sau:</w:t>
            </w:r>
          </w:p>
          <w:p w14:paraId="0074B19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a) Trợ giúp viên pháp lý, cộng tác viên trợ giúp pháp lý trong trường hợp người bị buộc tội thuộc đối tượng được trợ giúp pháp lý”</w:t>
            </w:r>
          </w:p>
          <w:p w14:paraId="0074B19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xuất bổ sung thêm khoản 4 sửa đổi, bổ sung điểm đ khoản 2 Điều 84 Bộ luật Tố tụng hình sự năm 2015 (sửa đổi, bổ sung năm 2021). Cụ thể như sau: “4. Bổ sung điểm đ vào sau điểm d Khoản 2 Điều 84 Bộ luật Tố tụng hình sự năm 2015 (sửa đối, bổ sung năm 2021) như sau:</w:t>
            </w:r>
          </w:p>
          <w:p w14:paraId="0074B19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 Cộng tác viên trợ giúp pháp lý”</w:t>
            </w:r>
          </w:p>
        </w:tc>
        <w:tc>
          <w:tcPr>
            <w:tcW w:w="4605" w:type="dxa"/>
          </w:tcPr>
          <w:p w14:paraId="0074B198" w14:textId="77777777" w:rsidR="00773169" w:rsidRDefault="00D1155A">
            <w:pPr>
              <w:jc w:val="both"/>
              <w:rPr>
                <w:rFonts w:ascii="Times New Roman" w:eastAsia="Times New Roman" w:hAnsi="Times New Roman" w:cs="Times New Roman"/>
                <w:i/>
                <w:iCs/>
                <w:sz w:val="26"/>
                <w:szCs w:val="26"/>
                <w:highlight w:val="white"/>
              </w:rPr>
            </w:pPr>
            <w:r>
              <w:rPr>
                <w:rFonts w:ascii="Times New Roman" w:eastAsia="Times New Roman" w:hAnsi="Times New Roman" w:cs="Times New Roman"/>
                <w:sz w:val="26"/>
                <w:szCs w:val="26"/>
                <w:highlight w:val="white"/>
              </w:rPr>
              <w:t>Điều 31 Dự thảo Luật đã quy định “Trợ giúp viên pháp lý, luật sư thực hiện trợ giúp pháp lý, cộng tác viên trợ giúp pháp lý tham gia tố tụng với tư cách là người bào chữa hoặc người bảo vệ quyền và lợi ích hợp pháp cho người được trợ giúp pháp lý t</w:t>
            </w:r>
            <w:r>
              <w:rPr>
                <w:rFonts w:ascii="Times New Roman" w:eastAsia="Times New Roman" w:hAnsi="Times New Roman" w:cs="Times New Roman"/>
                <w:i/>
                <w:iCs/>
                <w:sz w:val="26"/>
                <w:szCs w:val="26"/>
                <w:highlight w:val="white"/>
              </w:rPr>
              <w:t>heo quy định của Luật này và pháp luật về tố tụng.</w:t>
            </w:r>
          </w:p>
        </w:tc>
      </w:tr>
      <w:tr w:rsidR="00773169" w14:paraId="0074B19E" w14:textId="77777777">
        <w:trPr>
          <w:trHeight w:val="232"/>
          <w:tblHeader/>
        </w:trPr>
        <w:tc>
          <w:tcPr>
            <w:tcW w:w="1530" w:type="dxa"/>
            <w:vMerge/>
            <w:vAlign w:val="center"/>
          </w:tcPr>
          <w:p w14:paraId="0074B19A"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19B"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Lạng Sơn</w:t>
            </w:r>
          </w:p>
        </w:tc>
        <w:tc>
          <w:tcPr>
            <w:tcW w:w="6195" w:type="dxa"/>
            <w:vAlign w:val="center"/>
          </w:tcPr>
          <w:p w14:paraId="0074B19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Điểm d khoản 1 Điều 1 dự thảo Luật sửa đổi đã sửa điểm g khoản 7 Điều 7 Luật TGPL năm 2017 “Nạn nhân trong vụ việc bạo lực gia đình” thành “Người bị bạo lực gia đình trong vu việc bạo lực gia đình” tuy nhiên tại Bảng so sánh dự thảo với Luật TGPL năm 2017 chưa thuyết minh về sự sửa đổi này, đề nghị xem xét bổ sung.</w:t>
            </w:r>
          </w:p>
        </w:tc>
        <w:tc>
          <w:tcPr>
            <w:tcW w:w="4605" w:type="dxa"/>
          </w:tcPr>
          <w:p w14:paraId="0074B19D"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B1A3" w14:textId="77777777">
        <w:trPr>
          <w:trHeight w:val="232"/>
          <w:tblHeader/>
        </w:trPr>
        <w:tc>
          <w:tcPr>
            <w:tcW w:w="1530" w:type="dxa"/>
            <w:vMerge/>
            <w:vAlign w:val="center"/>
          </w:tcPr>
          <w:p w14:paraId="0074B19F"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1A0"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TTTGPL Lạng Sơn</w:t>
            </w:r>
          </w:p>
        </w:tc>
        <w:tc>
          <w:tcPr>
            <w:tcW w:w="6195" w:type="dxa"/>
            <w:vAlign w:val="center"/>
          </w:tcPr>
          <w:p w14:paraId="0074B1A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Bản thuyết minh quy phạm hóa chính sách có thuyết minh về quy định sửa đổi, bổ sung Điều 28, tuy nhiên nội dung sửa đổi là quy định về yêu cầu trợ giúp pháp lý tại Điều 29 Luật TGPL. Do đó đề nghị cơ quan soạn thảo thống nhất giữa quy định trong dự thảo Luật và nội dung của dự thảo Tờ trình, Bản thuyết minh quy phạm hóa chính sách</w:t>
            </w:r>
          </w:p>
        </w:tc>
        <w:tc>
          <w:tcPr>
            <w:tcW w:w="4605" w:type="dxa"/>
          </w:tcPr>
          <w:p w14:paraId="0074B1A2" w14:textId="77777777" w:rsidR="00773169" w:rsidRDefault="00D1155A">
            <w:pPr>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b/>
                <w:bCs/>
                <w:sz w:val="26"/>
                <w:szCs w:val="26"/>
                <w:highlight w:val="white"/>
              </w:rPr>
              <w:t>Tiếp thu</w:t>
            </w:r>
          </w:p>
        </w:tc>
      </w:tr>
      <w:tr w:rsidR="00773169" w14:paraId="0074B1AA" w14:textId="77777777">
        <w:trPr>
          <w:trHeight w:val="232"/>
          <w:tblHeader/>
        </w:trPr>
        <w:tc>
          <w:tcPr>
            <w:tcW w:w="1530" w:type="dxa"/>
            <w:vMerge/>
            <w:vAlign w:val="center"/>
          </w:tcPr>
          <w:p w14:paraId="0074B1A4"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1A5"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Hà Nội</w:t>
            </w:r>
          </w:p>
        </w:tc>
        <w:tc>
          <w:tcPr>
            <w:tcW w:w="6195" w:type="dxa"/>
            <w:vAlign w:val="center"/>
          </w:tcPr>
          <w:p w14:paraId="0074B1A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b/>
                <w:bCs/>
                <w:sz w:val="26"/>
                <w:szCs w:val="26"/>
                <w:highlight w:val="white"/>
              </w:rPr>
              <w:t xml:space="preserve">Khoản 2 Điều 41 </w:t>
            </w:r>
          </w:p>
          <w:p w14:paraId="0074B1A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Việc sử dụng cụm từ “tạo điều kiện” chưa thể hiện được rõ trách nhiệm của các cơ quan tiến hành tố tụng, tạo cách hiểu không thống nhất. Vì vậy, đề nghị sửa Khoản 2 Điều 41 như sau: “Trong phạm vi nhiệm vụ, quyền hạn của mình, cơ quan tiến hành tố tụng có trách nhiệm đảm bảo cho người được trợ giúp pháp lý được hưởng quyền trợ giúp pháp lý ; phối hợp, tạo điều kiện cho người thực hiện trợ giúp pháp lý tham gia tố tụng theo quy định của pháp luật”.</w:t>
            </w:r>
          </w:p>
          <w:p w14:paraId="0074B1A8" w14:textId="77777777" w:rsidR="00773169" w:rsidRDefault="00773169">
            <w:pPr>
              <w:jc w:val="both"/>
              <w:rPr>
                <w:rFonts w:ascii="Times New Roman" w:eastAsia="Times New Roman" w:hAnsi="Times New Roman" w:cs="Times New Roman"/>
                <w:sz w:val="26"/>
                <w:szCs w:val="26"/>
                <w:highlight w:val="white"/>
              </w:rPr>
            </w:pPr>
          </w:p>
        </w:tc>
        <w:tc>
          <w:tcPr>
            <w:tcW w:w="4605" w:type="dxa"/>
          </w:tcPr>
          <w:p w14:paraId="0074B1A9" w14:textId="77777777" w:rsidR="00773169" w:rsidRDefault="00773169">
            <w:pPr>
              <w:jc w:val="both"/>
              <w:rPr>
                <w:rFonts w:ascii="Times New Roman" w:eastAsia="Times New Roman" w:hAnsi="Times New Roman" w:cs="Times New Roman"/>
                <w:b/>
                <w:bCs/>
                <w:sz w:val="26"/>
                <w:szCs w:val="26"/>
                <w:highlight w:val="white"/>
              </w:rPr>
            </w:pPr>
          </w:p>
        </w:tc>
      </w:tr>
      <w:tr w:rsidR="00773169" w14:paraId="0074B1B0" w14:textId="77777777">
        <w:trPr>
          <w:trHeight w:val="232"/>
          <w:tblHeader/>
        </w:trPr>
        <w:tc>
          <w:tcPr>
            <w:tcW w:w="1530" w:type="dxa"/>
            <w:vMerge/>
            <w:vAlign w:val="center"/>
          </w:tcPr>
          <w:p w14:paraId="0074B1AB" w14:textId="77777777" w:rsidR="00773169" w:rsidRDefault="00773169">
            <w:pPr>
              <w:widowControl w:val="0"/>
              <w:pBdr>
                <w:top w:val="nil"/>
                <w:left w:val="nil"/>
                <w:bottom w:val="nil"/>
                <w:right w:val="nil"/>
                <w:between w:val="nil"/>
              </w:pBdr>
              <w:spacing w:line="276" w:lineRule="auto"/>
              <w:rPr>
                <w:rFonts w:ascii="Times New Roman" w:eastAsia="Times New Roman" w:hAnsi="Times New Roman" w:cs="Times New Roman"/>
                <w:b/>
                <w:bCs/>
                <w:sz w:val="26"/>
                <w:szCs w:val="26"/>
              </w:rPr>
            </w:pPr>
          </w:p>
        </w:tc>
        <w:tc>
          <w:tcPr>
            <w:tcW w:w="2595" w:type="dxa"/>
            <w:vAlign w:val="center"/>
          </w:tcPr>
          <w:p w14:paraId="0074B1A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Đồng Nai</w:t>
            </w:r>
          </w:p>
        </w:tc>
        <w:tc>
          <w:tcPr>
            <w:tcW w:w="6195" w:type="dxa"/>
            <w:vAlign w:val="center"/>
          </w:tcPr>
          <w:p w14:paraId="0074B1AD"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Trên thực tế, có trường hợp người thực hiện trợ giúp pháp lý (Trợ giúp viên pháp lý, Luật sư) tham gia từ giai đoạn tố giác, kiến nghị khởi tố với vai trò người bảo vệ quyền lợi, sau đó khi vụ án được khởi tố, họ chuyển sang vai trò người bào chữa. Sự thay đổi vai trò này gây khó khăn cho việc xác định số lượng vụ việc, đối tượng khi thống kê, báo cáo.</w:t>
            </w:r>
          </w:p>
          <w:p w14:paraId="0074B1AE"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Đề xuất: Kiến nghị Bộ Tư pháp nghiên cứu, ban hành hướng dẫn cụ thể về việc xác định và thống kê trong các trường hợp nêu trên, bảo đảm tính thống nhất, minh bạch và chính xác trong công tác báo cáo của các tổ chức thực hiện trợ giúp pháp lý</w:t>
            </w:r>
          </w:p>
        </w:tc>
        <w:tc>
          <w:tcPr>
            <w:tcW w:w="4605" w:type="dxa"/>
          </w:tcPr>
          <w:p w14:paraId="0074B1AF"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xml:space="preserve">Chuyên môn, nghiệp vụ về TGPL sẽ được hướng dẫn tại văn bản dưới luật. </w:t>
            </w:r>
          </w:p>
        </w:tc>
      </w:tr>
      <w:tr w:rsidR="00773169" w14:paraId="0074B1B5" w14:textId="77777777">
        <w:trPr>
          <w:trHeight w:val="232"/>
          <w:tblHeader/>
        </w:trPr>
        <w:tc>
          <w:tcPr>
            <w:tcW w:w="1530" w:type="dxa"/>
            <w:vAlign w:val="center"/>
          </w:tcPr>
          <w:p w14:paraId="0074B1B1" w14:textId="77777777" w:rsidR="00773169" w:rsidRDefault="00D1155A">
            <w:pPr>
              <w:spacing w:before="240" w:after="24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Thủ tục yêu cầu trợ giúp pháp lý</w:t>
            </w:r>
          </w:p>
        </w:tc>
        <w:tc>
          <w:tcPr>
            <w:tcW w:w="2595" w:type="dxa"/>
            <w:vAlign w:val="center"/>
          </w:tcPr>
          <w:p w14:paraId="0074B1B2"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Bắc Ninh</w:t>
            </w:r>
          </w:p>
        </w:tc>
        <w:tc>
          <w:tcPr>
            <w:tcW w:w="6195" w:type="dxa"/>
            <w:vAlign w:val="center"/>
          </w:tcPr>
          <w:p w14:paraId="0074B1B3" w14:textId="77777777" w:rsidR="00773169" w:rsidRDefault="00D1155A">
            <w:pPr>
              <w:spacing w:before="240" w:after="24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Đề nghị bổ sung quy định: khi đã có thông báo của cơ quan tiến hành tố tụng về việc đề nghị cử người thực hiện trợ giúp pháp lý thì không bắt buộc người được trợ giúp phải nộp đơn yêu cầu riêng. Đồng thời, cần luật hóa hồ sơ điện tử và chữ ký số, cho phép nộp hồ sơ qua cổng dịch vụ công hoặc email để giảm giấy tờ, nhất là với người bị bắt, tạm giữ.</w:t>
            </w:r>
          </w:p>
        </w:tc>
        <w:tc>
          <w:tcPr>
            <w:tcW w:w="4605" w:type="dxa"/>
          </w:tcPr>
          <w:p w14:paraId="0074B1B4"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nghiên cứu đưa vào văn bản dưới luật hướng dẫn các trình tự, thủ tục yêu cầu TGPL.</w:t>
            </w:r>
          </w:p>
        </w:tc>
      </w:tr>
      <w:tr w:rsidR="00773169" w14:paraId="0074B1BA" w14:textId="77777777">
        <w:trPr>
          <w:trHeight w:val="232"/>
          <w:tblHeader/>
        </w:trPr>
        <w:tc>
          <w:tcPr>
            <w:tcW w:w="1530" w:type="dxa"/>
            <w:vAlign w:val="center"/>
          </w:tcPr>
          <w:p w14:paraId="0074B1B6" w14:textId="77777777" w:rsidR="00773169" w:rsidRDefault="00D1155A">
            <w:pPr>
              <w:spacing w:before="240" w:after="24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Quyền của Trợ giúp viên pháp lý</w:t>
            </w:r>
          </w:p>
        </w:tc>
        <w:tc>
          <w:tcPr>
            <w:tcW w:w="2595" w:type="dxa"/>
            <w:vAlign w:val="center"/>
          </w:tcPr>
          <w:p w14:paraId="0074B1B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Bắc Ninh</w:t>
            </w:r>
          </w:p>
        </w:tc>
        <w:tc>
          <w:tcPr>
            <w:tcW w:w="6195" w:type="dxa"/>
            <w:vAlign w:val="center"/>
          </w:tcPr>
          <w:p w14:paraId="0074B1B8" w14:textId="77777777" w:rsidR="00773169" w:rsidRDefault="00D1155A">
            <w:pPr>
              <w:spacing w:before="240" w:after="240"/>
              <w:jc w:val="both"/>
              <w:rPr>
                <w:rFonts w:ascii="Times New Roman" w:eastAsia="Times New Roman" w:hAnsi="Times New Roman" w:cs="Times New Roman"/>
                <w:b/>
                <w:bCs/>
                <w:sz w:val="26"/>
                <w:szCs w:val="26"/>
                <w:highlight w:val="white"/>
              </w:rPr>
            </w:pPr>
            <w:r>
              <w:rPr>
                <w:rFonts w:ascii="Times New Roman" w:eastAsia="Times New Roman" w:hAnsi="Times New Roman" w:cs="Times New Roman"/>
                <w:sz w:val="26"/>
                <w:szCs w:val="26"/>
                <w:highlight w:val="white"/>
              </w:rPr>
              <w:t xml:space="preserve">Đề nghị bổ sung quyền yêu cầu cơ quan tiến hành tố tụng cung cấp đầy đủ hồ sơ trong 03 ngày và nêu rõ lý do nếu chậm. Mở rộng quyền tiếp xúc người bị giam giữ, yêu cầu bố trí phòng làm việc riêng và không đặt ra thủ tục xác nhận “thân nhân” gây hạn chế. </w:t>
            </w:r>
          </w:p>
        </w:tc>
        <w:tc>
          <w:tcPr>
            <w:tcW w:w="4605" w:type="dxa"/>
          </w:tcPr>
          <w:p w14:paraId="0074B1B9"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nghiên cứu đưa vào văn bản dưới luật hướng dẫn các trình tự, thủ tục yêu cầu TGPL.</w:t>
            </w:r>
          </w:p>
        </w:tc>
      </w:tr>
      <w:tr w:rsidR="00773169" w14:paraId="0074B1BF" w14:textId="77777777">
        <w:trPr>
          <w:trHeight w:val="232"/>
          <w:tblHeader/>
        </w:trPr>
        <w:tc>
          <w:tcPr>
            <w:tcW w:w="1530" w:type="dxa"/>
            <w:vAlign w:val="center"/>
          </w:tcPr>
          <w:p w14:paraId="0074B1BB" w14:textId="77777777" w:rsidR="00773169" w:rsidRDefault="00D1155A">
            <w:pPr>
              <w:spacing w:before="240" w:after="24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Chế độ đãi ngộ và chế độ nghề nghiệp</w:t>
            </w:r>
          </w:p>
        </w:tc>
        <w:tc>
          <w:tcPr>
            <w:tcW w:w="2595" w:type="dxa"/>
            <w:vAlign w:val="center"/>
          </w:tcPr>
          <w:p w14:paraId="0074B1BC"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Bắc Ninh</w:t>
            </w:r>
          </w:p>
        </w:tc>
        <w:tc>
          <w:tcPr>
            <w:tcW w:w="6195" w:type="dxa"/>
            <w:vAlign w:val="center"/>
          </w:tcPr>
          <w:p w14:paraId="0074B1BD" w14:textId="77777777" w:rsidR="00773169" w:rsidRDefault="00D1155A">
            <w:pPr>
              <w:spacing w:before="240" w:after="24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 Kiến nghị xác định TGVPL là công việc đặc thù tương đương luật sư công; xếp ngạch viên chức tương đương và áp dụng phụ cấp trách nhiệm nghề tối thiểu 30% để bảo đảm tương xứng với tính chất công việc và mức độ nguy hiểm.</w:t>
            </w:r>
          </w:p>
        </w:tc>
        <w:tc>
          <w:tcPr>
            <w:tcW w:w="4605" w:type="dxa"/>
          </w:tcPr>
          <w:p w14:paraId="0074B1BE" w14:textId="77777777" w:rsidR="00773169" w:rsidRDefault="00773169">
            <w:pPr>
              <w:jc w:val="both"/>
              <w:rPr>
                <w:rFonts w:ascii="Times New Roman" w:eastAsia="Times New Roman" w:hAnsi="Times New Roman" w:cs="Times New Roman"/>
                <w:sz w:val="26"/>
                <w:szCs w:val="26"/>
                <w:highlight w:val="white"/>
              </w:rPr>
            </w:pPr>
          </w:p>
        </w:tc>
      </w:tr>
      <w:tr w:rsidR="00773169" w14:paraId="0074B1C4" w14:textId="77777777">
        <w:trPr>
          <w:trHeight w:val="232"/>
          <w:tblHeader/>
        </w:trPr>
        <w:tc>
          <w:tcPr>
            <w:tcW w:w="1530" w:type="dxa"/>
            <w:vAlign w:val="center"/>
          </w:tcPr>
          <w:p w14:paraId="0074B1C0" w14:textId="77777777" w:rsidR="00773169" w:rsidRDefault="00D1155A">
            <w:pPr>
              <w:spacing w:before="240" w:after="24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Cơ chế phối hợp với cơ quan tiến hành tố tụng</w:t>
            </w:r>
          </w:p>
        </w:tc>
        <w:tc>
          <w:tcPr>
            <w:tcW w:w="2595" w:type="dxa"/>
            <w:vAlign w:val="center"/>
          </w:tcPr>
          <w:p w14:paraId="0074B1C1"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(1) STP Bắc Ninh</w:t>
            </w:r>
          </w:p>
        </w:tc>
        <w:tc>
          <w:tcPr>
            <w:tcW w:w="6195" w:type="dxa"/>
            <w:vAlign w:val="center"/>
          </w:tcPr>
          <w:p w14:paraId="0074B1C2" w14:textId="77777777" w:rsidR="00773169" w:rsidRDefault="00D1155A">
            <w:pPr>
              <w:spacing w:before="240" w:after="240"/>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Đề nghị coi trách nhiệm phối hợp là nghĩa vụ pháp lý bắt buộc. Trong 12 giờ đối với người bị bắt/tạm giữ và 24 giờ đối với bị can/bị cáo, cơ quan tiến hành tố tụng phải thông báo cho Trung tâm TGPL; nếu vi phạm phải bị xử lý kỷ luật và báo cho Viện kiểm sát.</w:t>
            </w:r>
          </w:p>
        </w:tc>
        <w:tc>
          <w:tcPr>
            <w:tcW w:w="4605" w:type="dxa"/>
          </w:tcPr>
          <w:p w14:paraId="0074B1C3"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Luật là văn bản quy định những vấn đề mang tính nguyên tắc, do đó các nội dung về quy trình, thủ tục,... sẽ được hướng dẫn chi tiết tại các văn bản dưới luật để bảo đảm tính linh hoạt, phù hợp với yêu cầu quản lý trong từng thời kỳ.</w:t>
            </w:r>
          </w:p>
        </w:tc>
      </w:tr>
      <w:tr w:rsidR="00773169" w14:paraId="0074B1C9" w14:textId="77777777">
        <w:trPr>
          <w:trHeight w:val="232"/>
          <w:tblHeader/>
        </w:trPr>
        <w:tc>
          <w:tcPr>
            <w:tcW w:w="1530" w:type="dxa"/>
            <w:vAlign w:val="center"/>
          </w:tcPr>
          <w:p w14:paraId="0074B1C5" w14:textId="77777777" w:rsidR="00773169" w:rsidRDefault="00D1155A">
            <w:pPr>
              <w:jc w:val="center"/>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Về xã hội hoá công tác TGPL</w:t>
            </w:r>
          </w:p>
        </w:tc>
        <w:tc>
          <w:tcPr>
            <w:tcW w:w="2595" w:type="dxa"/>
            <w:vAlign w:val="center"/>
          </w:tcPr>
          <w:p w14:paraId="0074B1C6"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Văn phòng Chính phủ</w:t>
            </w:r>
          </w:p>
        </w:tc>
        <w:tc>
          <w:tcPr>
            <w:tcW w:w="6195" w:type="dxa"/>
            <w:vAlign w:val="center"/>
          </w:tcPr>
          <w:p w14:paraId="0074B1C7"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Đề nghị tiếp tục nghiên cứu các chính sách xã hội hóa công tác trợ giúp pháp lý, ví dụ: nghiên cứu chính sách thu hút các nguồn nhân lực có trình độ làm trợ giúp viên pháp lý hoặc cộng tác viên TGPL như: thẩm phán, kiểm sát viên, điều tra viên, trọng tài viên (trọng tài thương mại), hòa giải viên, luật sư, hội viên hội luật gia,...</w:t>
            </w:r>
          </w:p>
        </w:tc>
        <w:tc>
          <w:tcPr>
            <w:tcW w:w="4605" w:type="dxa"/>
          </w:tcPr>
          <w:p w14:paraId="0074B1C8" w14:textId="77777777" w:rsidR="00773169" w:rsidRDefault="00D1155A">
            <w:pPr>
              <w:jc w:val="both"/>
              <w:rPr>
                <w:rFonts w:ascii="Times New Roman" w:eastAsia="Times New Roman" w:hAnsi="Times New Roman" w:cs="Times New Roman"/>
                <w:sz w:val="26"/>
                <w:szCs w:val="26"/>
                <w:highlight w:val="white"/>
              </w:rPr>
            </w:pPr>
            <w:r>
              <w:rPr>
                <w:rFonts w:ascii="Times New Roman" w:eastAsia="Times New Roman" w:hAnsi="Times New Roman" w:cs="Times New Roman"/>
                <w:sz w:val="26"/>
                <w:szCs w:val="26"/>
                <w:highlight w:val="white"/>
              </w:rPr>
              <w:t>Tiếp thu và điều chỉnh tiêu chuẩn CTV TGPL để đảm bảo xã hội hoá công tác TGPL mà vẫn đảm bảo chất lượng của người thực hiện TGPL.</w:t>
            </w:r>
          </w:p>
        </w:tc>
      </w:tr>
    </w:tbl>
    <w:p w14:paraId="0074B1CA" w14:textId="77777777" w:rsidR="00773169" w:rsidRDefault="00773169">
      <w:pPr>
        <w:spacing w:after="0" w:line="240" w:lineRule="auto"/>
        <w:jc w:val="both"/>
        <w:rPr>
          <w:sz w:val="26"/>
          <w:szCs w:val="26"/>
        </w:rPr>
      </w:pPr>
    </w:p>
    <w:p w14:paraId="0074B1CB" w14:textId="77777777" w:rsidR="00773169" w:rsidRDefault="00773169">
      <w:pPr>
        <w:spacing w:after="0" w:line="240" w:lineRule="auto"/>
        <w:jc w:val="both"/>
        <w:rPr>
          <w:sz w:val="26"/>
          <w:szCs w:val="26"/>
        </w:rPr>
      </w:pPr>
    </w:p>
    <w:p w14:paraId="0074B1CC" w14:textId="77777777" w:rsidR="00773169" w:rsidRDefault="00773169">
      <w:pPr>
        <w:spacing w:after="0" w:line="240" w:lineRule="auto"/>
        <w:jc w:val="both"/>
        <w:rPr>
          <w:sz w:val="26"/>
          <w:szCs w:val="26"/>
        </w:rPr>
      </w:pPr>
    </w:p>
    <w:sectPr w:rsidR="00773169">
      <w:headerReference w:type="even" r:id="rId8"/>
      <w:headerReference w:type="default" r:id="rId9"/>
      <w:footerReference w:type="default" r:id="rId10"/>
      <w:pgSz w:w="16840" w:h="11900" w:orient="landscape"/>
      <w:pgMar w:top="1134" w:right="1134" w:bottom="1134" w:left="1134" w:header="706" w:footer="706"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4B1DA" w14:textId="77777777" w:rsidR="00D1155A" w:rsidRDefault="00D1155A">
      <w:pPr>
        <w:spacing w:after="0" w:line="240" w:lineRule="auto"/>
      </w:pPr>
      <w:r>
        <w:separator/>
      </w:r>
    </w:p>
  </w:endnote>
  <w:endnote w:type="continuationSeparator" w:id="0">
    <w:p w14:paraId="0074B1DC" w14:textId="77777777" w:rsidR="00D1155A" w:rsidRDefault="00D115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20002A87" w:usb1="80000000" w:usb2="00000008" w:usb3="00000000" w:csb0="000001FF" w:csb1="00000000"/>
  </w:font>
  <w:font w:name="Play">
    <w:charset w:val="00"/>
    <w:family w:val="auto"/>
    <w:pitch w:val="default"/>
    <w:embedRegular r:id="rId1" w:fontKey="{B97C72BE-43E2-4729-B694-72763F546F38}"/>
  </w:font>
  <w:font w:name="Aptos">
    <w:charset w:val="00"/>
    <w:family w:val="auto"/>
    <w:pitch w:val="default"/>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4002EFF" w:usb1="C000247B" w:usb2="00000009" w:usb3="00000000" w:csb0="000001FF" w:csb1="00000000"/>
    <w:embedRegular r:id="rId2" w:fontKey="{E756EEBE-7FDA-464C-B14F-D7AC764D6B01}"/>
  </w:font>
  <w:font w:name="Cambria">
    <w:panose1 w:val="02040503050406030204"/>
    <w:charset w:val="00"/>
    <w:family w:val="roman"/>
    <w:pitch w:val="variable"/>
    <w:sig w:usb0="E00006FF" w:usb1="420024FF" w:usb2="02000000" w:usb3="00000000" w:csb0="0000019F" w:csb1="00000000"/>
    <w:embedRegular r:id="rId3" w:fontKey="{CF9513CD-B39E-4383-B183-752EFC7678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4B1D5" w14:textId="77777777" w:rsidR="00773169" w:rsidRDefault="0077316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74B1D6" w14:textId="77777777" w:rsidR="00D1155A" w:rsidRDefault="00D1155A">
      <w:pPr>
        <w:spacing w:after="0" w:line="240" w:lineRule="auto"/>
      </w:pPr>
      <w:r>
        <w:separator/>
      </w:r>
    </w:p>
  </w:footnote>
  <w:footnote w:type="continuationSeparator" w:id="0">
    <w:p w14:paraId="0074B1D8" w14:textId="77777777" w:rsidR="00D1155A" w:rsidRDefault="00D115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4B1D1" w14:textId="77777777" w:rsidR="00773169" w:rsidRDefault="00D1155A">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74B1D2" w14:textId="77777777" w:rsidR="00773169" w:rsidRDefault="00773169">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4B1D3" w14:textId="545A4372" w:rsidR="00773169" w:rsidRDefault="00D1155A">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C74175">
      <w:rPr>
        <w:noProof/>
        <w:color w:val="000000"/>
      </w:rPr>
      <w:t>2</w:t>
    </w:r>
    <w:r>
      <w:rPr>
        <w:color w:val="000000"/>
      </w:rPr>
      <w:fldChar w:fldCharType="end"/>
    </w:r>
  </w:p>
  <w:p w14:paraId="0074B1D4" w14:textId="77777777" w:rsidR="00773169" w:rsidRDefault="00773169">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56F9D"/>
    <w:multiLevelType w:val="multilevel"/>
    <w:tmpl w:val="6250F88A"/>
    <w:lvl w:ilvl="0">
      <w:start w:val="1"/>
      <w:numFmt w:val="decimal"/>
      <w:lvlText w:val="(%1)"/>
      <w:lvlJc w:val="left"/>
      <w:pPr>
        <w:ind w:left="425"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A533022"/>
    <w:multiLevelType w:val="multilevel"/>
    <w:tmpl w:val="7C8694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987859973">
    <w:abstractNumId w:val="0"/>
  </w:num>
  <w:num w:numId="2" w16cid:durableId="192213068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3"/>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3169"/>
    <w:rsid w:val="00615A44"/>
    <w:rsid w:val="00773169"/>
    <w:rsid w:val="007C2FD3"/>
    <w:rsid w:val="00C74175"/>
    <w:rsid w:val="00D1155A"/>
    <w:rsid w:val="00E62C06"/>
    <w:rsid w:val="00E92806"/>
    <w:rsid w:val="00E92B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74AE0D"/>
  <w15:docId w15:val="{86F14FFE-1A3D-459A-821B-E108ED426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vi"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rFonts w:ascii="Aptos" w:eastAsia="Aptos" w:hAnsi="Aptos" w:cs="Aptos"/>
      <w:color w:val="0F4761"/>
    </w:rPr>
  </w:style>
  <w:style w:type="paragraph" w:styleId="Heading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Heading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Heading6">
    <w:name w:val="heading 6"/>
    <w:basedOn w:val="Normal"/>
    <w:next w:val="Normal"/>
    <w:uiPriority w:val="9"/>
    <w:semiHidden/>
    <w:unhideWhenUsed/>
    <w:qFormat/>
    <w:pPr>
      <w:keepNext/>
      <w:keepLines/>
      <w:spacing w:before="40" w:after="0"/>
      <w:outlineLvl w:val="5"/>
    </w:pPr>
    <w:rPr>
      <w:rFonts w:ascii="Aptos" w:eastAsia="Aptos" w:hAnsi="Aptos" w:cs="Aptos"/>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rFonts w:ascii="Aptos" w:eastAsia="Aptos" w:hAnsi="Aptos" w:cs="Aptos"/>
      <w:color w:val="595959"/>
    </w:rPr>
  </w:style>
  <w:style w:type="table" w:customStyle="1" w:styleId="a">
    <w:basedOn w:val="TableNormal0"/>
    <w:pPr>
      <w:spacing w:after="0" w:line="240" w:lineRule="auto"/>
    </w:pPr>
    <w:rPr>
      <w:rFonts w:ascii="Arial" w:eastAsia="Arial" w:hAnsi="Arial" w:cs="Arial"/>
      <w:sz w:val="22"/>
      <w:szCs w:val="22"/>
    </w:r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rPr>
      <w:rFonts w:ascii="Arial" w:eastAsia="Arial" w:hAnsi="Arial" w:cs="Arial"/>
      <w:sz w:val="22"/>
      <w:szCs w:val="22"/>
    </w:r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rPr>
      <w:rFonts w:ascii="Arial" w:eastAsia="Arial" w:hAnsi="Arial" w:cs="Arial"/>
      <w:sz w:val="22"/>
      <w:szCs w:val="22"/>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thuvienphapluat.vn/van-ban/Doanh-nghiep/Luat-luat-su-2006-65-2006-QH11-12981.aspx"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46</Pages>
  <Words>10814</Words>
  <Characters>61645</Characters>
  <Application>Microsoft Office Word</Application>
  <DocSecurity>0</DocSecurity>
  <Lines>513</Lines>
  <Paragraphs>144</Paragraphs>
  <ScaleCrop>false</ScaleCrop>
  <Company/>
  <LinksUpToDate>false</LinksUpToDate>
  <CharactersWithSpaces>72315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Linh Nguyen</cp:lastModifiedBy>
  <cp:revision>6</cp:revision>
  <dcterms:created xsi:type="dcterms:W3CDTF">2025-12-02T04:03:00Z</dcterms:created>
  <dcterms:modified xsi:type="dcterms:W3CDTF">2025-12-02T08:15:00Z</dcterms:modified>
</cp:coreProperties>
</file>